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3" w:rsidRPr="00B1583B" w:rsidRDefault="00132893" w:rsidP="00132893">
      <w:pPr>
        <w:shd w:val="clear" w:color="auto" w:fill="FFFFFF"/>
        <w:spacing w:before="251" w:after="251" w:line="703" w:lineRule="atLeast"/>
        <w:ind w:left="502" w:right="502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67"/>
          <w:szCs w:val="67"/>
        </w:rPr>
      </w:pPr>
      <w:r w:rsidRPr="00B1583B">
        <w:rPr>
          <w:rFonts w:ascii="Georgia" w:eastAsia="Times New Roman" w:hAnsi="Georgia" w:cs="Times New Roman"/>
          <w:b/>
          <w:i/>
          <w:iCs/>
          <w:kern w:val="36"/>
          <w:sz w:val="67"/>
          <w:szCs w:val="67"/>
        </w:rPr>
        <w:t>Sorbet arbuzowy</w:t>
      </w:r>
    </w:p>
    <w:p w:rsidR="00132893" w:rsidRPr="00B1583B" w:rsidRDefault="00132893" w:rsidP="00132893">
      <w:pPr>
        <w:shd w:val="clear" w:color="auto" w:fill="FFFFFF"/>
        <w:spacing w:line="240" w:lineRule="auto"/>
        <w:jc w:val="center"/>
        <w:rPr>
          <w:rFonts w:ascii="open_sansregular" w:eastAsia="Times New Roman" w:hAnsi="open_sansregular" w:cs="Times New Roman"/>
          <w:sz w:val="27"/>
          <w:szCs w:val="27"/>
        </w:rPr>
      </w:pPr>
      <w:r w:rsidRPr="00B1583B">
        <w:rPr>
          <w:rFonts w:ascii="open_sansregular" w:eastAsia="Times New Roman" w:hAnsi="open_sansregular" w:cs="Times New Roman"/>
          <w:noProof/>
          <w:sz w:val="27"/>
          <w:szCs w:val="27"/>
        </w:rPr>
        <w:drawing>
          <wp:inline distT="0" distB="0" distL="0" distR="0">
            <wp:extent cx="4835437" cy="3523057"/>
            <wp:effectExtent l="19050" t="0" r="3263" b="0"/>
            <wp:docPr id="1" name="Obraz 1" descr="Sorbet arbu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bet arbuz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00" cy="35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93" w:rsidRPr="00B1583B" w:rsidRDefault="00132893" w:rsidP="00132893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sz w:val="23"/>
          <w:szCs w:val="23"/>
        </w:rPr>
      </w:pPr>
      <w:r w:rsidRPr="00B1583B">
        <w:rPr>
          <w:rFonts w:ascii="open_sansregular" w:eastAsia="Times New Roman" w:hAnsi="open_sansregular" w:cs="Times New Roman"/>
          <w:sz w:val="23"/>
          <w:szCs w:val="23"/>
        </w:rPr>
        <w:t>Świetnie chłodzi, smakuje i wygląda. Będzie fajnym urozmaiceniem na przyjęciu urodzinowym dziecka. Można dodać dowolną wódkę, wtedy zamieni się w pysznego, chłodzącego drinka! Tani, oryginalny, naturalny, pyszny.</w:t>
      </w:r>
    </w:p>
    <w:p w:rsidR="00132893" w:rsidRPr="00B1583B" w:rsidRDefault="00132893" w:rsidP="00132893">
      <w:pPr>
        <w:shd w:val="clear" w:color="auto" w:fill="FFFFFF"/>
        <w:spacing w:after="385" w:line="335" w:lineRule="atLeast"/>
        <w:outlineLvl w:val="1"/>
        <w:rPr>
          <w:rFonts w:ascii="open_sans_lightregular" w:eastAsia="Times New Roman" w:hAnsi="open_sans_lightregular" w:cs="Times New Roman"/>
          <w:sz w:val="40"/>
          <w:szCs w:val="40"/>
        </w:rPr>
      </w:pPr>
      <w:r w:rsidRPr="00B1583B">
        <w:rPr>
          <w:rFonts w:ascii="open_sans_lightregular" w:eastAsia="Times New Roman" w:hAnsi="open_sans_lightregular" w:cs="Times New Roman"/>
          <w:sz w:val="40"/>
          <w:szCs w:val="40"/>
        </w:rPr>
        <w:t>Składniki</w:t>
      </w:r>
    </w:p>
    <w:p w:rsidR="00132893" w:rsidRPr="00B1583B" w:rsidRDefault="00132893" w:rsidP="00132893">
      <w:pPr>
        <w:numPr>
          <w:ilvl w:val="0"/>
          <w:numId w:val="1"/>
        </w:numPr>
        <w:shd w:val="clear" w:color="auto" w:fill="D9EFC6"/>
        <w:spacing w:after="0" w:line="240" w:lineRule="auto"/>
        <w:ind w:left="469"/>
        <w:rPr>
          <w:rFonts w:ascii="open_sansregular" w:eastAsia="Times New Roman" w:hAnsi="open_sansregular" w:cs="Times New Roman"/>
          <w:sz w:val="18"/>
          <w:szCs w:val="18"/>
        </w:rPr>
      </w:pPr>
      <w:r w:rsidRPr="00B1583B">
        <w:rPr>
          <w:rFonts w:ascii="open_sansregular" w:eastAsia="Times New Roman" w:hAnsi="open_sansregular" w:cs="Times New Roman"/>
          <w:sz w:val="23"/>
          <w:szCs w:val="23"/>
          <w:bdr w:val="none" w:sz="0" w:space="0" w:color="auto" w:frame="1"/>
        </w:rPr>
        <w:t>średniej wielkości arbuz, 1 szt</w:t>
      </w:r>
    </w:p>
    <w:p w:rsidR="00132893" w:rsidRPr="00B1583B" w:rsidRDefault="00051253" w:rsidP="00132893">
      <w:pPr>
        <w:numPr>
          <w:ilvl w:val="0"/>
          <w:numId w:val="1"/>
        </w:numPr>
        <w:shd w:val="clear" w:color="auto" w:fill="D9EFC6"/>
        <w:spacing w:line="240" w:lineRule="auto"/>
        <w:ind w:left="469"/>
        <w:rPr>
          <w:rFonts w:ascii="open_sansregular" w:eastAsia="Times New Roman" w:hAnsi="open_sansregular" w:cs="Times New Roman"/>
          <w:sz w:val="18"/>
          <w:szCs w:val="18"/>
        </w:rPr>
      </w:pPr>
      <w:hyperlink r:id="rId6" w:history="1">
        <w:r w:rsidR="00132893" w:rsidRPr="00B1583B">
          <w:rPr>
            <w:rFonts w:ascii="open_sansregular" w:eastAsia="Times New Roman" w:hAnsi="open_sansregular" w:cs="Times New Roman"/>
            <w:sz w:val="23"/>
          </w:rPr>
          <w:t>limonka, 2 szt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2326"/>
        <w:gridCol w:w="2327"/>
        <w:gridCol w:w="2327"/>
      </w:tblGrid>
      <w:tr w:rsidR="00132893" w:rsidRPr="00B1583B" w:rsidTr="00132893"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32893" w:rsidRPr="00B1583B" w:rsidRDefault="00132893" w:rsidP="00132893">
            <w:pPr>
              <w:spacing w:after="0" w:line="234" w:lineRule="atLeast"/>
              <w:jc w:val="center"/>
              <w:rPr>
                <w:rFonts w:ascii="open_sans_lightregular" w:eastAsia="Times New Roman" w:hAnsi="open_sans_lightregular" w:cs="Times New Roman"/>
                <w:sz w:val="23"/>
                <w:szCs w:val="23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32893" w:rsidRPr="00B1583B" w:rsidRDefault="00132893" w:rsidP="00132893">
            <w:pPr>
              <w:spacing w:after="0" w:line="234" w:lineRule="atLeast"/>
              <w:jc w:val="center"/>
              <w:rPr>
                <w:rFonts w:ascii="open_sans_lightregular" w:eastAsia="Times New Roman" w:hAnsi="open_sans_lightregular" w:cs="Times New Roman"/>
                <w:sz w:val="23"/>
                <w:szCs w:val="23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32893" w:rsidRPr="00B1583B" w:rsidRDefault="00132893" w:rsidP="00132893">
            <w:pPr>
              <w:spacing w:after="0" w:line="234" w:lineRule="atLeast"/>
              <w:jc w:val="center"/>
              <w:rPr>
                <w:rFonts w:ascii="open_sans_lightregular" w:eastAsia="Times New Roman" w:hAnsi="open_sans_lightregular" w:cs="Times New Roman"/>
                <w:sz w:val="23"/>
                <w:szCs w:val="23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32893" w:rsidRPr="00B1583B" w:rsidRDefault="00132893" w:rsidP="00132893">
            <w:pPr>
              <w:spacing w:after="0" w:line="234" w:lineRule="atLeast"/>
              <w:jc w:val="center"/>
              <w:rPr>
                <w:rFonts w:ascii="open_sans_lightregular" w:eastAsia="Times New Roman" w:hAnsi="open_sans_lightregular" w:cs="Times New Roman"/>
                <w:sz w:val="23"/>
                <w:szCs w:val="23"/>
              </w:rPr>
            </w:pPr>
          </w:p>
        </w:tc>
      </w:tr>
    </w:tbl>
    <w:p w:rsidR="00132893" w:rsidRPr="00B1583B" w:rsidRDefault="00132893" w:rsidP="00132893">
      <w:pPr>
        <w:shd w:val="clear" w:color="auto" w:fill="FFFFFF"/>
        <w:spacing w:after="385" w:line="335" w:lineRule="atLeast"/>
        <w:outlineLvl w:val="1"/>
        <w:rPr>
          <w:rFonts w:ascii="open_sans_lightregular" w:eastAsia="Times New Roman" w:hAnsi="open_sans_lightregular" w:cs="Times New Roman"/>
          <w:sz w:val="40"/>
          <w:szCs w:val="40"/>
        </w:rPr>
      </w:pPr>
      <w:r w:rsidRPr="00B1583B">
        <w:rPr>
          <w:rFonts w:ascii="open_sans_lightregular" w:eastAsia="Times New Roman" w:hAnsi="open_sans_lightregular" w:cs="Times New Roman"/>
          <w:sz w:val="40"/>
          <w:szCs w:val="40"/>
        </w:rPr>
        <w:t>Przygotowanie</w:t>
      </w:r>
    </w:p>
    <w:p w:rsidR="00132893" w:rsidRPr="00B1583B" w:rsidRDefault="00132893" w:rsidP="00B1583B">
      <w:pPr>
        <w:shd w:val="clear" w:color="auto" w:fill="FFFFFF"/>
        <w:spacing w:after="0" w:line="335" w:lineRule="atLeast"/>
        <w:rPr>
          <w:rFonts w:ascii="open_sansregular" w:eastAsia="Times New Roman" w:hAnsi="open_sansregular" w:cs="Arial"/>
          <w:sz w:val="23"/>
          <w:szCs w:val="23"/>
        </w:rPr>
      </w:pPr>
      <w:r w:rsidRPr="00B1583B">
        <w:rPr>
          <w:rFonts w:ascii="open_sansregular" w:eastAsia="Times New Roman" w:hAnsi="open_sansregular" w:cs="Arial"/>
          <w:sz w:val="23"/>
          <w:szCs w:val="23"/>
          <w:bdr w:val="none" w:sz="0" w:space="0" w:color="auto" w:frame="1"/>
        </w:rPr>
        <w:t>Arbuza kroimy na pół. Wydrążamy cały miąższ do jakiegoś naczynia, starając się usunąć wszystkie pestki :) Następnie cały miąższ mocno ugniatamy widelcem, aby go rozdrobnić. Chodzi o to, żeby arbuz puścił soczek. Wyciskamy sok z jednej limonki i dodajemy do naczynia z rozdrobnionym miąższem. Mieszamy wszystko razem. Wkładamy do zamrażarki na około 20 min. Co jakiś czas zaglądamy do zamrażarki kontrolując poziom stężenia napoju. Ważne, żeby nic nie zamarzło - konsystencja ma być półpłynna. Przelewamy sorbet np. do szklanek na wysokiej nóżce, można dodać kostki lodu. Ozdabiamy plasterkami z drugiej limonki.</w:t>
      </w:r>
    </w:p>
    <w:p w:rsidR="00132893" w:rsidRPr="00B1583B" w:rsidRDefault="00132893"/>
    <w:sectPr w:rsidR="00132893" w:rsidRPr="00B1583B" w:rsidSect="0005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943"/>
    <w:multiLevelType w:val="multilevel"/>
    <w:tmpl w:val="C0A8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A3EAE"/>
    <w:multiLevelType w:val="multilevel"/>
    <w:tmpl w:val="C55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32893"/>
    <w:rsid w:val="00051253"/>
    <w:rsid w:val="00132893"/>
    <w:rsid w:val="00B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53"/>
  </w:style>
  <w:style w:type="paragraph" w:styleId="Nagwek1">
    <w:name w:val="heading 1"/>
    <w:basedOn w:val="Normalny"/>
    <w:link w:val="Nagwek1Znak"/>
    <w:uiPriority w:val="9"/>
    <w:qFormat/>
    <w:rsid w:val="0013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32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328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132893"/>
    <w:rPr>
      <w:color w:val="0000FF"/>
      <w:u w:val="single"/>
    </w:rPr>
  </w:style>
  <w:style w:type="paragraph" w:customStyle="1" w:styleId="picture">
    <w:name w:val="picture"/>
    <w:basedOn w:val="Normalny"/>
    <w:rsid w:val="0013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ny"/>
    <w:rsid w:val="0013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counters">
    <w:name w:val="usercounters"/>
    <w:basedOn w:val="Normalny"/>
    <w:rsid w:val="0013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Domylnaczcionkaakapitu"/>
    <w:rsid w:val="00132893"/>
  </w:style>
  <w:style w:type="paragraph" w:styleId="NormalnyWeb">
    <w:name w:val="Normal (Web)"/>
    <w:basedOn w:val="Normalny"/>
    <w:uiPriority w:val="99"/>
    <w:semiHidden/>
    <w:unhideWhenUsed/>
    <w:rsid w:val="0013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307">
          <w:marLeft w:val="0"/>
          <w:marRight w:val="0"/>
          <w:marTop w:val="301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6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6" w:color="E6E6E4"/>
            <w:right w:val="none" w:sz="0" w:space="0" w:color="auto"/>
          </w:divBdr>
          <w:divsChild>
            <w:div w:id="21003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300">
              <w:marLeft w:val="0"/>
              <w:marRight w:val="0"/>
              <w:marTop w:val="0"/>
              <w:marBottom w:val="251"/>
              <w:divBdr>
                <w:top w:val="single" w:sz="6" w:space="8" w:color="D1D1CE"/>
                <w:left w:val="single" w:sz="6" w:space="11" w:color="D1D1CE"/>
                <w:bottom w:val="single" w:sz="6" w:space="9" w:color="D1D1CE"/>
                <w:right w:val="single" w:sz="6" w:space="11" w:color="D1D1CE"/>
              </w:divBdr>
            </w:div>
          </w:divsChild>
        </w:div>
        <w:div w:id="1238324708">
          <w:marLeft w:val="0"/>
          <w:marRight w:val="0"/>
          <w:marTop w:val="62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132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3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9044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ker.pl/produktopedia-limonka,1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2020-05-21T18:27:00Z</dcterms:created>
  <dcterms:modified xsi:type="dcterms:W3CDTF">2020-05-22T19:31:00Z</dcterms:modified>
</cp:coreProperties>
</file>