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E" w:rsidRPr="008E5067" w:rsidRDefault="0058696E" w:rsidP="008E5067">
      <w:pPr>
        <w:shd w:val="clear" w:color="auto" w:fill="FFFFFF"/>
        <w:spacing w:after="0" w:line="457" w:lineRule="atLeast"/>
        <w:jc w:val="center"/>
        <w:outlineLvl w:val="0"/>
        <w:rPr>
          <w:rFonts w:ascii="Arial" w:eastAsia="Times New Roman" w:hAnsi="Arial" w:cs="Arial"/>
          <w:b/>
          <w:color w:val="333333"/>
          <w:spacing w:val="8"/>
          <w:kern w:val="36"/>
          <w:sz w:val="28"/>
          <w:szCs w:val="28"/>
        </w:rPr>
      </w:pPr>
      <w:r w:rsidRPr="008E5067">
        <w:rPr>
          <w:rFonts w:ascii="Arial" w:eastAsia="Times New Roman" w:hAnsi="Arial" w:cs="Arial"/>
          <w:b/>
          <w:color w:val="333333"/>
          <w:spacing w:val="8"/>
          <w:kern w:val="36"/>
          <w:sz w:val="28"/>
          <w:szCs w:val="28"/>
        </w:rPr>
        <w:t>Jak gotować na parze?</w:t>
      </w:r>
    </w:p>
    <w:p w:rsidR="008E5067" w:rsidRPr="008E5067" w:rsidRDefault="008E5067" w:rsidP="0058696E">
      <w:pPr>
        <w:shd w:val="clear" w:color="auto" w:fill="FFFFFF"/>
        <w:spacing w:after="0" w:line="457" w:lineRule="atLeast"/>
        <w:outlineLvl w:val="0"/>
        <w:rPr>
          <w:rFonts w:ascii="Arial" w:eastAsia="Times New Roman" w:hAnsi="Arial" w:cs="Arial"/>
          <w:color w:val="333333"/>
          <w:spacing w:val="8"/>
          <w:kern w:val="36"/>
          <w:sz w:val="24"/>
          <w:szCs w:val="28"/>
        </w:rPr>
      </w:pPr>
    </w:p>
    <w:p w:rsidR="0058696E" w:rsidRPr="008E5067" w:rsidRDefault="0058696E" w:rsidP="008E506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Gotować na parze można większość produktów żywnościowych. Ma to wiele zalet w porównaniu z innymi metodami gotowania. Produkty przyrządzane na parze zachowują wyższy poziom składników odżywczych, witamin oraz minerałów. Podczas gdy zwykłe gotowanie zmniejsza ilość witaminy C w warzywach o 70%, to gotując na parze tracimy jej zaledwie 40%. Tak więc warzywa gotowane na parze są zdrowsze oraz smaczniejsze, ponieważ wszelkie składniki zostają w warzywie, a nie przedostają się do wody. Kolejnym plusem gotowania na parze jest fakt, iż do przyrządzenia potraw nie musimy używać tłuszczu.</w:t>
      </w:r>
      <w:r w:rsidR="008E5067" w:rsidRPr="008E5067">
        <w:rPr>
          <w:rFonts w:ascii="Arial" w:eastAsia="Times New Roman" w:hAnsi="Arial" w:cs="Arial"/>
          <w:color w:val="333333"/>
          <w:sz w:val="24"/>
          <w:szCs w:val="28"/>
        </w:rPr>
        <w:t xml:space="preserve"> </w:t>
      </w:r>
    </w:p>
    <w:p w:rsidR="008E5067" w:rsidRPr="008E5067" w:rsidRDefault="008E5067" w:rsidP="008E50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8"/>
        </w:rPr>
      </w:pPr>
    </w:p>
    <w:p w:rsidR="008E5067" w:rsidRPr="008E5067" w:rsidRDefault="0058696E" w:rsidP="008E5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b/>
          <w:bCs/>
          <w:color w:val="333333"/>
          <w:sz w:val="24"/>
          <w:szCs w:val="28"/>
        </w:rPr>
        <w:t>Rzeczy, których potrzebujesz</w:t>
      </w:r>
      <w:r w:rsidRPr="008E5067">
        <w:rPr>
          <w:rFonts w:ascii="Arial" w:eastAsia="Times New Roman" w:hAnsi="Arial" w:cs="Arial"/>
          <w:color w:val="333333"/>
          <w:sz w:val="24"/>
          <w:szCs w:val="28"/>
        </w:rPr>
        <w:br/>
      </w:r>
      <w:r w:rsidR="008E5067" w:rsidRPr="008E5067">
        <w:rPr>
          <w:rFonts w:ascii="Arial" w:eastAsia="Times New Roman" w:hAnsi="Arial" w:cs="Arial"/>
          <w:color w:val="333333"/>
          <w:sz w:val="24"/>
          <w:szCs w:val="28"/>
        </w:rPr>
        <w:t xml:space="preserve">1 </w:t>
      </w:r>
      <w:r w:rsidRPr="008E5067">
        <w:rPr>
          <w:rFonts w:ascii="Arial" w:eastAsia="Times New Roman" w:hAnsi="Arial" w:cs="Arial"/>
          <w:color w:val="333333"/>
          <w:sz w:val="24"/>
          <w:szCs w:val="28"/>
        </w:rPr>
        <w:t xml:space="preserve"> </w:t>
      </w:r>
    </w:p>
    <w:p w:rsidR="0058696E" w:rsidRPr="008E5067" w:rsidRDefault="0058696E" w:rsidP="008E5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garnek do gotowania na parze / parowar</w:t>
      </w:r>
    </w:p>
    <w:p w:rsidR="0058696E" w:rsidRPr="008E5067" w:rsidRDefault="0058696E" w:rsidP="008E50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noProof/>
          <w:color w:val="ED7D09"/>
          <w:sz w:val="24"/>
          <w:szCs w:val="28"/>
        </w:rPr>
        <w:drawing>
          <wp:inline distT="0" distB="0" distL="0" distR="0">
            <wp:extent cx="1977390" cy="1977390"/>
            <wp:effectExtent l="19050" t="0" r="3810" b="0"/>
            <wp:docPr id="1" name="Obraz 1" descr="Garnek do gotowania na parz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nek do gotowania na parz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Gotować na parze możemy na zwykłej kuchence, w garnku zawierającym niewielką ilość wody podgrzewanej do temperatury wrzenia. Żywność, która ma być gotowana, umieszczona jest w koszyku zawieszonym nad wodą. Garnek powinien być szczelnie przykryty pokrywką. Gorąca para wypełnia cały garnek, dzięki czemu żywność gotuje się bardzo szybko.</w:t>
      </w: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2</w:t>
      </w:r>
      <w:r w:rsidR="008E5067" w:rsidRPr="008E5067">
        <w:rPr>
          <w:rFonts w:ascii="Arial" w:eastAsia="Times New Roman" w:hAnsi="Arial" w:cs="Arial"/>
          <w:color w:val="333333"/>
          <w:sz w:val="24"/>
          <w:szCs w:val="28"/>
        </w:rPr>
        <w:t xml:space="preserve"> </w:t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 xml:space="preserve">Jeśli nie masz specjalnego garnka do gotowania na parze lub </w:t>
      </w:r>
      <w:proofErr w:type="spellStart"/>
      <w:r w:rsidRPr="008E5067">
        <w:rPr>
          <w:rFonts w:ascii="Arial" w:eastAsia="Times New Roman" w:hAnsi="Arial" w:cs="Arial"/>
          <w:color w:val="333333"/>
          <w:sz w:val="24"/>
          <w:szCs w:val="28"/>
        </w:rPr>
        <w:t>parowaru</w:t>
      </w:r>
      <w:proofErr w:type="spellEnd"/>
      <w:r w:rsidRPr="008E5067">
        <w:rPr>
          <w:rFonts w:ascii="Arial" w:eastAsia="Times New Roman" w:hAnsi="Arial" w:cs="Arial"/>
          <w:color w:val="333333"/>
          <w:sz w:val="24"/>
          <w:szCs w:val="28"/>
        </w:rPr>
        <w:t>, możesz do zwykłego dużego garnka wstawić naczynie żaroodporne, na którym umieścisz talerz. Pamiętaj o odpowiednio dopasowanej pokrywce, która zamknie parę w środku naczynia.</w:t>
      </w: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3</w:t>
      </w:r>
    </w:p>
    <w:p w:rsidR="0058696E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Na parze mogą być gotowane warzywa, ziemniaki oraz ryż. Niektóre warzywa, takie jak brokuły i kalafior, rozpadają się i rozmakają podczas zwykłego gotowania w wodzie, dlatego gotowanie ich na parze jest świetną alternatywą. Warzywa, tak jak inne potrawy gotowane na parze, będą miały głębszy smak, gdy do wody dodasz zioła lub kostkę bulionową.</w:t>
      </w:r>
    </w:p>
    <w:p w:rsidR="008E5067" w:rsidRPr="008E5067" w:rsidRDefault="008E5067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lastRenderedPageBreak/>
        <w:t>4</w:t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Gotowanie na parze jest zalecane dla wszelkich ryb. Zamiast wody używamy w tym przypadku bulionu lub ,do których dodajemy aromatyczne zioła. Wilgotne środowisko gotowania sprawia, że ryba jest bardzo soczysta.</w:t>
      </w: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5</w:t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Owoce morza mogą być również gotowane na parze powstałej z puszczonych przez nie soków. Małże są często gotowane w dużym, przykrytym garnku z małą ilością wina. Małże gotują się w parze własnego soku, który zmieszany z winem oraz innymi dodatkami będzie pysznym sosem.</w:t>
      </w: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6</w:t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 xml:space="preserve">Na parze możesz gotować również metodą En </w:t>
      </w:r>
      <w:proofErr w:type="spellStart"/>
      <w:r w:rsidRPr="008E5067">
        <w:rPr>
          <w:rFonts w:ascii="Arial" w:eastAsia="Times New Roman" w:hAnsi="Arial" w:cs="Arial"/>
          <w:color w:val="333333"/>
          <w:sz w:val="24"/>
          <w:szCs w:val="28"/>
        </w:rPr>
        <w:t>Papillote</w:t>
      </w:r>
      <w:proofErr w:type="spellEnd"/>
      <w:r w:rsidRPr="008E5067">
        <w:rPr>
          <w:rFonts w:ascii="Arial" w:eastAsia="Times New Roman" w:hAnsi="Arial" w:cs="Arial"/>
          <w:color w:val="333333"/>
          <w:sz w:val="24"/>
          <w:szCs w:val="28"/>
        </w:rPr>
        <w:t xml:space="preserve"> (</w:t>
      </w:r>
      <w:proofErr w:type="spellStart"/>
      <w:r w:rsidRPr="008E5067">
        <w:rPr>
          <w:rFonts w:ascii="Arial" w:eastAsia="Times New Roman" w:hAnsi="Arial" w:cs="Arial"/>
          <w:color w:val="333333"/>
          <w:sz w:val="24"/>
          <w:szCs w:val="28"/>
        </w:rPr>
        <w:t>fr</w:t>
      </w:r>
      <w:proofErr w:type="spellEnd"/>
      <w:r w:rsidRPr="008E5067">
        <w:rPr>
          <w:rFonts w:ascii="Arial" w:eastAsia="Times New Roman" w:hAnsi="Arial" w:cs="Arial"/>
          <w:color w:val="333333"/>
          <w:sz w:val="24"/>
          <w:szCs w:val="28"/>
        </w:rPr>
        <w:t>.), czyli w papilotach. Metoda ta jest często stosowana do gotowania ryb i polega na wcześniejszym zapakowaniu żywności w papier pergaminowy lub folię, a także w liście sałaty, szpinaku, kapusty pekińskiej (należy je najpierw sparzyć). Szczelnie zawinięta żywność jest wówczas podgrzewana i gotuje się w parze powstałej z puszczonych przez siebie soków.</w:t>
      </w:r>
    </w:p>
    <w:p w:rsidR="008E5067" w:rsidRPr="008E5067" w:rsidRDefault="008E5067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</w:p>
    <w:p w:rsidR="008E5067" w:rsidRDefault="008E5067" w:rsidP="008E5067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noProof/>
          <w:sz w:val="24"/>
          <w:szCs w:val="28"/>
        </w:rPr>
        <w:drawing>
          <wp:inline distT="0" distB="0" distL="0" distR="0">
            <wp:extent cx="2976880" cy="5029200"/>
            <wp:effectExtent l="19050" t="0" r="0" b="0"/>
            <wp:docPr id="2" name="Obraz 1" descr="Produkttest: Saga Kochperg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kttest: Saga Kochperga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67" w:rsidRDefault="008E5067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lastRenderedPageBreak/>
        <w:t>7</w:t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Do gotowania na parze potrzebujesz składników najlepszej jakości i świeżości. Wybierz chude mięso, które będzie delikatne i nie będzie wymagać długiego gotowania. Usuń z niego nadmiar tłuszczu. Podczas porcjowania mięsa tnij je w poprzek włókien - będzie wówczas delikatniejsze.</w:t>
      </w: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8</w:t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Upewnij się, że pokrywka idealnie przylega do garnka. Dzięki temu zapobiegniesz wydostawaniu się pary na zewnątrz, co mogłoby wydłużyć czas gotowania.</w:t>
      </w: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9</w:t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Do gotowania na parze wybieraj owoce i warzywa świeże i bez skaz. Gotowanie na parze potęguje smak i aromat. Kawałek popsutego warzywa będzie znacznie bardziej intensywny, niż gdyby ugotować go w zwykły sposób w wodzie.</w:t>
      </w: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10</w:t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Żywność nie może mieć kontaktu z wodą i powinna się znajdować co najmniej 2,5 cm nad nią.</w:t>
      </w:r>
    </w:p>
    <w:p w:rsidR="0058696E" w:rsidRPr="008E5067" w:rsidRDefault="0058696E" w:rsidP="00586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11</w:t>
      </w:r>
    </w:p>
    <w:p w:rsidR="0058696E" w:rsidRPr="008E5067" w:rsidRDefault="0058696E" w:rsidP="0058696E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333333"/>
          <w:sz w:val="24"/>
          <w:szCs w:val="28"/>
        </w:rPr>
      </w:pPr>
      <w:r w:rsidRPr="008E5067">
        <w:rPr>
          <w:rFonts w:ascii="Arial" w:eastAsia="Times New Roman" w:hAnsi="Arial" w:cs="Arial"/>
          <w:color w:val="333333"/>
          <w:sz w:val="24"/>
          <w:szCs w:val="28"/>
        </w:rPr>
        <w:t>Pamiętaj, aby mięso i ryby znajdowały się podczas gotowania na samym dole, aby soki z nich wyciekające nie kapały na inną żywność.</w:t>
      </w:r>
    </w:p>
    <w:p w:rsidR="0058696E" w:rsidRPr="008E5067" w:rsidRDefault="0058696E">
      <w:pPr>
        <w:rPr>
          <w:sz w:val="24"/>
          <w:szCs w:val="28"/>
        </w:rPr>
      </w:pPr>
    </w:p>
    <w:sectPr w:rsidR="0058696E" w:rsidRPr="008E5067" w:rsidSect="0035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72B"/>
    <w:multiLevelType w:val="multilevel"/>
    <w:tmpl w:val="C358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58696E"/>
    <w:rsid w:val="00351692"/>
    <w:rsid w:val="0058696E"/>
    <w:rsid w:val="008E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92"/>
  </w:style>
  <w:style w:type="paragraph" w:styleId="Nagwek1">
    <w:name w:val="heading 1"/>
    <w:basedOn w:val="Normalny"/>
    <w:link w:val="Nagwek1Znak"/>
    <w:uiPriority w:val="9"/>
    <w:qFormat/>
    <w:rsid w:val="00586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58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9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69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74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48">
          <w:marLeft w:val="0"/>
          <w:marRight w:val="0"/>
          <w:marTop w:val="335"/>
          <w:marBottom w:val="167"/>
          <w:divBdr>
            <w:top w:val="single" w:sz="6" w:space="13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9023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674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1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2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3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6693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3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1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6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8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1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93434">
                  <w:marLeft w:val="0"/>
                  <w:marRight w:val="0"/>
                  <w:marTop w:val="335"/>
                  <w:marBottom w:val="167"/>
                  <w:divBdr>
                    <w:top w:val="single" w:sz="6" w:space="13" w:color="CCCCCC"/>
                    <w:left w:val="none" w:sz="0" w:space="0" w:color="auto"/>
                    <w:bottom w:val="single" w:sz="6" w:space="4" w:color="CCCCCC"/>
                    <w:right w:val="none" w:sz="0" w:space="0" w:color="auto"/>
                  </w:divBdr>
                  <w:divsChild>
                    <w:div w:id="7966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ipy.interia.pl/1507,9028,garnek-do-gotowania-na-parz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2020-05-21T18:31:00Z</dcterms:created>
  <dcterms:modified xsi:type="dcterms:W3CDTF">2020-05-22T18:47:00Z</dcterms:modified>
</cp:coreProperties>
</file>