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9A" w:rsidRPr="0037542A" w:rsidRDefault="0011749A" w:rsidP="0011749A">
      <w:pPr>
        <w:jc w:val="center"/>
        <w:rPr>
          <w:b/>
          <w:bCs/>
          <w:color w:val="C00000"/>
          <w:sz w:val="48"/>
          <w:szCs w:val="48"/>
          <w:u w:val="single"/>
        </w:rPr>
      </w:pPr>
      <w:r w:rsidRPr="0037542A">
        <w:rPr>
          <w:b/>
          <w:bCs/>
          <w:color w:val="C00000"/>
          <w:sz w:val="48"/>
          <w:szCs w:val="48"/>
          <w:u w:val="single"/>
        </w:rPr>
        <w:t>APTECZKA DOMOWA</w:t>
      </w:r>
    </w:p>
    <w:p w:rsidR="0011749A" w:rsidRPr="0011749A" w:rsidRDefault="0011749A" w:rsidP="0011749A">
      <w:pPr>
        <w:rPr>
          <w:b/>
          <w:bCs/>
          <w:sz w:val="48"/>
          <w:szCs w:val="48"/>
          <w:u w:val="single"/>
        </w:rPr>
      </w:pPr>
    </w:p>
    <w:p w:rsidR="00341506" w:rsidRDefault="0011749A" w:rsidP="0037542A">
      <w:pPr>
        <w:jc w:val="both"/>
        <w:rPr>
          <w:sz w:val="32"/>
          <w:szCs w:val="32"/>
        </w:rPr>
      </w:pPr>
      <w:r w:rsidRPr="0037542A">
        <w:rPr>
          <w:b/>
          <w:bCs/>
          <w:color w:val="C00000"/>
          <w:sz w:val="32"/>
          <w:szCs w:val="32"/>
          <w:u w:val="single"/>
        </w:rPr>
        <w:t>Apteczka</w:t>
      </w:r>
      <w:r w:rsidRPr="0037542A">
        <w:rPr>
          <w:color w:val="C00000"/>
          <w:sz w:val="32"/>
          <w:szCs w:val="32"/>
        </w:rPr>
        <w:t xml:space="preserve"> </w:t>
      </w:r>
      <w:r w:rsidRPr="0011749A">
        <w:rPr>
          <w:sz w:val="32"/>
          <w:szCs w:val="32"/>
        </w:rPr>
        <w:t xml:space="preserve">– pojemnik służący do przechowywania materiałów i środków przeznaczonych do udzielania </w:t>
      </w:r>
      <w:hyperlink r:id="rId5" w:tooltip="Pierwsza pomoc" w:history="1">
        <w:r w:rsidRPr="0011749A">
          <w:rPr>
            <w:rStyle w:val="Hipercze"/>
            <w:color w:val="auto"/>
            <w:sz w:val="32"/>
            <w:szCs w:val="32"/>
            <w:u w:val="none"/>
          </w:rPr>
          <w:t>pierwszej pomocy</w:t>
        </w:r>
      </w:hyperlink>
      <w:r w:rsidRPr="0011749A">
        <w:rPr>
          <w:sz w:val="32"/>
          <w:szCs w:val="32"/>
        </w:rPr>
        <w:t>. Powinien być wyraźn</w:t>
      </w:r>
      <w:r>
        <w:rPr>
          <w:sz w:val="32"/>
          <w:szCs w:val="32"/>
        </w:rPr>
        <w:t>ie oznakowany, trwały i czysty.</w:t>
      </w:r>
    </w:p>
    <w:p w:rsidR="0011749A" w:rsidRPr="0037542A" w:rsidRDefault="0011749A" w:rsidP="001174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u w:val="single"/>
          <w:lang w:eastAsia="pl-PL"/>
        </w:rPr>
      </w:pPr>
      <w:r w:rsidRPr="0037542A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u w:val="single"/>
          <w:lang w:eastAsia="pl-PL"/>
        </w:rPr>
        <w:t>Co powinna zawierać apteczka domowa?</w:t>
      </w:r>
    </w:p>
    <w:p w:rsidR="0011749A" w:rsidRDefault="0011749A" w:rsidP="001174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11749A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Plastry z opatrunkiem, gaziki oraz środki do dezynfekcji skóry – to podstawowe wyposażenie apteczki . Co jeszcze powinno wchodzić w skład apteczki pierwszej pomocy w domu?</w:t>
      </w:r>
    </w:p>
    <w:p w:rsidR="0011749A" w:rsidRPr="0011749A" w:rsidRDefault="0011749A" w:rsidP="001174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11749A" w:rsidRDefault="0011749A">
      <w:pPr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724525" cy="4810839"/>
            <wp:effectExtent l="19050" t="0" r="9525" b="0"/>
            <wp:docPr id="1" name="Obraz 1" descr="https://zagojeni.pl/wp-content/uploads/2018/07/4009271-NOC02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gojeni.pl/wp-content/uploads/2018/07/4009271-NOC02-1024x1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32" cy="4809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49A" w:rsidRPr="0037542A" w:rsidRDefault="0011749A" w:rsidP="0011749A">
      <w:pPr>
        <w:pStyle w:val="Nagwek2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37542A">
        <w:rPr>
          <w:rFonts w:ascii="Times New Roman" w:hAnsi="Times New Roman" w:cs="Times New Roman"/>
          <w:color w:val="C00000"/>
          <w:sz w:val="32"/>
          <w:szCs w:val="32"/>
          <w:u w:val="single"/>
        </w:rPr>
        <w:lastRenderedPageBreak/>
        <w:t>W domowej apteczce zawsze miej pod ręką</w:t>
      </w:r>
      <w:r w:rsidRPr="0037542A">
        <w:rPr>
          <w:rFonts w:ascii="Times New Roman" w:hAnsi="Times New Roman" w:cs="Times New Roman"/>
          <w:color w:val="C00000"/>
          <w:sz w:val="32"/>
          <w:szCs w:val="32"/>
        </w:rPr>
        <w:t>:</w:t>
      </w:r>
    </w:p>
    <w:p w:rsidR="0011749A" w:rsidRDefault="0011749A" w:rsidP="001174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11749A">
        <w:rPr>
          <w:rStyle w:val="Hipercze"/>
          <w:u w:val="none"/>
        </w:rPr>
        <w:t xml:space="preserve"> </w:t>
      </w:r>
      <w:r w:rsidRPr="0037542A">
        <w:rPr>
          <w:rStyle w:val="Pogrubienie"/>
          <w:rFonts w:ascii="Times New Roman" w:hAnsi="Times New Roman" w:cs="Times New Roman"/>
          <w:color w:val="C00000"/>
          <w:sz w:val="32"/>
          <w:szCs w:val="32"/>
        </w:rPr>
        <w:t>Środki przeciwbólowe, przeciwgorączkowe i przeciwz</w:t>
      </w:r>
      <w:r w:rsidRPr="0011749A">
        <w:rPr>
          <w:rStyle w:val="Pogrubienie"/>
          <w:rFonts w:ascii="Times New Roman" w:hAnsi="Times New Roman" w:cs="Times New Roman"/>
          <w:sz w:val="32"/>
          <w:szCs w:val="32"/>
        </w:rPr>
        <w:t xml:space="preserve">apalne: </w:t>
      </w:r>
      <w:r w:rsidRPr="0011749A">
        <w:rPr>
          <w:rFonts w:ascii="Times New Roman" w:hAnsi="Times New Roman" w:cs="Times New Roman"/>
          <w:sz w:val="32"/>
          <w:szCs w:val="32"/>
        </w:rPr>
        <w:t xml:space="preserve">zawierające </w:t>
      </w:r>
      <w:r w:rsidRPr="0011749A">
        <w:rPr>
          <w:rStyle w:val="Uwydatnienie"/>
          <w:rFonts w:ascii="Times New Roman" w:hAnsi="Times New Roman" w:cs="Times New Roman"/>
          <w:sz w:val="32"/>
          <w:szCs w:val="32"/>
        </w:rPr>
        <w:t>paracetamol</w:t>
      </w:r>
      <w:r w:rsidRPr="0011749A">
        <w:rPr>
          <w:rFonts w:ascii="Times New Roman" w:hAnsi="Times New Roman" w:cs="Times New Roman"/>
          <w:sz w:val="32"/>
          <w:szCs w:val="32"/>
        </w:rPr>
        <w:t xml:space="preserve"> lub </w:t>
      </w:r>
      <w:proofErr w:type="spellStart"/>
      <w:r w:rsidRPr="0011749A">
        <w:rPr>
          <w:rStyle w:val="Uwydatnienie"/>
          <w:rFonts w:ascii="Times New Roman" w:hAnsi="Times New Roman" w:cs="Times New Roman"/>
          <w:sz w:val="32"/>
          <w:szCs w:val="32"/>
        </w:rPr>
        <w:t>ibuprofen</w:t>
      </w:r>
      <w:proofErr w:type="spellEnd"/>
      <w:r w:rsidRPr="0011749A">
        <w:rPr>
          <w:rFonts w:ascii="Times New Roman" w:hAnsi="Times New Roman" w:cs="Times New Roman"/>
          <w:sz w:val="32"/>
          <w:szCs w:val="32"/>
        </w:rPr>
        <w:t xml:space="preserve"> – dla dorosłych w tabletkach, dla małych dzieci w syropie. Warto też zaopatrzyć się w syrop lub tabletki wykrztuśne i przeciwkaszlowe oraz specyfiki łagodzące ból gardła, chrypkę czy suchość w gardle.</w:t>
      </w:r>
    </w:p>
    <w:p w:rsidR="0011749A" w:rsidRDefault="0011749A" w:rsidP="001174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11749A">
        <w:rPr>
          <w:rStyle w:val="Hipercze"/>
          <w:u w:val="none"/>
        </w:rPr>
        <w:t xml:space="preserve"> </w:t>
      </w:r>
      <w:r w:rsidRPr="0037542A">
        <w:rPr>
          <w:rStyle w:val="Pogrubienie"/>
          <w:rFonts w:ascii="Times New Roman" w:hAnsi="Times New Roman" w:cs="Times New Roman"/>
          <w:color w:val="C00000"/>
          <w:sz w:val="32"/>
          <w:szCs w:val="32"/>
        </w:rPr>
        <w:t>Leki na kłopoty żołądkowe</w:t>
      </w:r>
      <w:r w:rsidRPr="0011749A">
        <w:rPr>
          <w:rStyle w:val="Pogrubienie"/>
          <w:rFonts w:ascii="Times New Roman" w:hAnsi="Times New Roman" w:cs="Times New Roman"/>
          <w:sz w:val="32"/>
          <w:szCs w:val="32"/>
        </w:rPr>
        <w:t xml:space="preserve">: </w:t>
      </w:r>
      <w:r w:rsidRPr="0011749A">
        <w:rPr>
          <w:rFonts w:ascii="Times New Roman" w:hAnsi="Times New Roman" w:cs="Times New Roman"/>
          <w:sz w:val="32"/>
          <w:szCs w:val="32"/>
        </w:rPr>
        <w:t xml:space="preserve">tabletki, herbaty lub krople ziołowe neutralizujące skutki przejedzenia, niestrawność, wzdęcia, zaparcia, np. </w:t>
      </w:r>
      <w:r w:rsidRPr="0011749A">
        <w:rPr>
          <w:rStyle w:val="Uwydatnienie"/>
          <w:rFonts w:ascii="Times New Roman" w:hAnsi="Times New Roman" w:cs="Times New Roman"/>
          <w:sz w:val="32"/>
          <w:szCs w:val="32"/>
        </w:rPr>
        <w:t>mięta</w:t>
      </w:r>
      <w:r w:rsidRPr="0011749A">
        <w:rPr>
          <w:rFonts w:ascii="Times New Roman" w:hAnsi="Times New Roman" w:cs="Times New Roman"/>
          <w:sz w:val="32"/>
          <w:szCs w:val="32"/>
        </w:rPr>
        <w:t>,</w:t>
      </w:r>
      <w:r w:rsidRPr="0011749A">
        <w:rPr>
          <w:rStyle w:val="Uwydatnienie"/>
          <w:rFonts w:ascii="Times New Roman" w:hAnsi="Times New Roman" w:cs="Times New Roman"/>
          <w:sz w:val="32"/>
          <w:szCs w:val="32"/>
        </w:rPr>
        <w:t xml:space="preserve"> koper włoski</w:t>
      </w:r>
      <w:r w:rsidRPr="0011749A">
        <w:rPr>
          <w:rFonts w:ascii="Times New Roman" w:hAnsi="Times New Roman" w:cs="Times New Roman"/>
          <w:sz w:val="32"/>
          <w:szCs w:val="32"/>
        </w:rPr>
        <w:t xml:space="preserve">, </w:t>
      </w:r>
      <w:r w:rsidRPr="0011749A">
        <w:rPr>
          <w:rStyle w:val="Uwydatnienie"/>
          <w:rFonts w:ascii="Times New Roman" w:hAnsi="Times New Roman" w:cs="Times New Roman"/>
          <w:sz w:val="32"/>
          <w:szCs w:val="32"/>
        </w:rPr>
        <w:t>siemię lniane</w:t>
      </w:r>
      <w:r w:rsidRPr="0011749A">
        <w:rPr>
          <w:rFonts w:ascii="Times New Roman" w:hAnsi="Times New Roman" w:cs="Times New Roman"/>
          <w:sz w:val="32"/>
          <w:szCs w:val="32"/>
        </w:rPr>
        <w:t xml:space="preserve"> oraz leki łagodzące zgagę. Preparaty o działaniu rozkurczowym, takie jak np. </w:t>
      </w:r>
      <w:r w:rsidRPr="0011749A">
        <w:rPr>
          <w:rStyle w:val="Uwydatnienie"/>
          <w:rFonts w:ascii="Times New Roman" w:hAnsi="Times New Roman" w:cs="Times New Roman"/>
          <w:sz w:val="32"/>
          <w:szCs w:val="32"/>
        </w:rPr>
        <w:t>No-Spa</w:t>
      </w:r>
      <w:r w:rsidRPr="0011749A">
        <w:rPr>
          <w:rFonts w:ascii="Times New Roman" w:hAnsi="Times New Roman" w:cs="Times New Roman"/>
          <w:sz w:val="32"/>
          <w:szCs w:val="32"/>
        </w:rPr>
        <w:t xml:space="preserve"> łagodząca bolesne skurcze w obrębie jamy brzusznej.</w:t>
      </w:r>
    </w:p>
    <w:p w:rsidR="0011749A" w:rsidRDefault="0011749A" w:rsidP="001174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37542A">
        <w:rPr>
          <w:rStyle w:val="Pogrubienie"/>
          <w:rFonts w:ascii="Times New Roman" w:hAnsi="Times New Roman" w:cs="Times New Roman"/>
          <w:color w:val="C00000"/>
          <w:sz w:val="32"/>
          <w:szCs w:val="32"/>
        </w:rPr>
        <w:t>Leki przeciwbiegunkowe</w:t>
      </w:r>
      <w:r w:rsidRPr="0011749A">
        <w:rPr>
          <w:rStyle w:val="Pogrubienie"/>
          <w:rFonts w:ascii="Times New Roman" w:hAnsi="Times New Roman" w:cs="Times New Roman"/>
          <w:sz w:val="32"/>
          <w:szCs w:val="32"/>
        </w:rPr>
        <w:t>:</w:t>
      </w:r>
      <w:r w:rsidRPr="0011749A">
        <w:rPr>
          <w:rFonts w:ascii="Times New Roman" w:hAnsi="Times New Roman" w:cs="Times New Roman"/>
          <w:sz w:val="32"/>
          <w:szCs w:val="32"/>
        </w:rPr>
        <w:t xml:space="preserve"> zawierające </w:t>
      </w:r>
      <w:proofErr w:type="spellStart"/>
      <w:r w:rsidRPr="0011749A">
        <w:rPr>
          <w:rStyle w:val="Uwydatnienie"/>
          <w:rFonts w:ascii="Times New Roman" w:hAnsi="Times New Roman" w:cs="Times New Roman"/>
          <w:sz w:val="32"/>
          <w:szCs w:val="32"/>
        </w:rPr>
        <w:t>loperamid</w:t>
      </w:r>
      <w:proofErr w:type="spellEnd"/>
      <w:r w:rsidRPr="0011749A">
        <w:rPr>
          <w:rFonts w:ascii="Times New Roman" w:hAnsi="Times New Roman" w:cs="Times New Roman"/>
          <w:sz w:val="32"/>
          <w:szCs w:val="32"/>
        </w:rPr>
        <w:t xml:space="preserve"> np. </w:t>
      </w:r>
      <w:proofErr w:type="spellStart"/>
      <w:r w:rsidRPr="0011749A">
        <w:rPr>
          <w:rFonts w:ascii="Times New Roman" w:hAnsi="Times New Roman" w:cs="Times New Roman"/>
          <w:sz w:val="32"/>
          <w:szCs w:val="32"/>
        </w:rPr>
        <w:t>Stoperan</w:t>
      </w:r>
      <w:proofErr w:type="spellEnd"/>
      <w:r w:rsidRPr="0011749A">
        <w:rPr>
          <w:rFonts w:ascii="Times New Roman" w:hAnsi="Times New Roman" w:cs="Times New Roman"/>
          <w:sz w:val="32"/>
          <w:szCs w:val="32"/>
        </w:rPr>
        <w:t xml:space="preserve">, lub </w:t>
      </w:r>
      <w:r w:rsidR="000A0369">
        <w:rPr>
          <w:rFonts w:ascii="Times New Roman" w:hAnsi="Times New Roman" w:cs="Times New Roman"/>
          <w:sz w:val="32"/>
          <w:szCs w:val="32"/>
        </w:rPr>
        <w:t>przeciwbakteryjny,</w:t>
      </w:r>
      <w:r w:rsidRPr="0011749A">
        <w:rPr>
          <w:rFonts w:ascii="Times New Roman" w:hAnsi="Times New Roman" w:cs="Times New Roman"/>
          <w:sz w:val="32"/>
          <w:szCs w:val="32"/>
        </w:rPr>
        <w:t xml:space="preserve"> </w:t>
      </w:r>
      <w:r w:rsidRPr="0011749A">
        <w:rPr>
          <w:rStyle w:val="Uwydatnienie"/>
          <w:rFonts w:ascii="Times New Roman" w:hAnsi="Times New Roman" w:cs="Times New Roman"/>
          <w:sz w:val="32"/>
          <w:szCs w:val="32"/>
        </w:rPr>
        <w:t>węgiel aktywny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1749A">
        <w:rPr>
          <w:rFonts w:ascii="Times New Roman" w:hAnsi="Times New Roman" w:cs="Times New Roman"/>
          <w:sz w:val="32"/>
          <w:szCs w:val="32"/>
        </w:rPr>
        <w:t>oraz elektrolity zapobiegające odwodnieniu.</w:t>
      </w:r>
    </w:p>
    <w:p w:rsidR="000A0369" w:rsidRDefault="000A0369" w:rsidP="001174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37542A">
        <w:rPr>
          <w:rStyle w:val="Pogrubienie"/>
          <w:rFonts w:ascii="Times New Roman" w:hAnsi="Times New Roman" w:cs="Times New Roman"/>
          <w:color w:val="C00000"/>
          <w:sz w:val="32"/>
          <w:szCs w:val="32"/>
        </w:rPr>
        <w:t>Leki przeciwwymiotne</w:t>
      </w:r>
      <w:r w:rsidRPr="0011749A">
        <w:rPr>
          <w:rFonts w:ascii="Times New Roman" w:hAnsi="Times New Roman" w:cs="Times New Roman"/>
          <w:sz w:val="32"/>
          <w:szCs w:val="32"/>
        </w:rPr>
        <w:t xml:space="preserve"> – powstrzymujące wymioty i nudności, a także stosowane w chorobie lokomocyjnej (np. aviomarin, </w:t>
      </w:r>
      <w:proofErr w:type="spellStart"/>
      <w:r w:rsidRPr="0011749A">
        <w:rPr>
          <w:rFonts w:ascii="Times New Roman" w:hAnsi="Times New Roman" w:cs="Times New Roman"/>
          <w:sz w:val="32"/>
          <w:szCs w:val="32"/>
        </w:rPr>
        <w:t>lokomotiv</w:t>
      </w:r>
      <w:proofErr w:type="spellEnd"/>
      <w:r w:rsidRPr="0011749A">
        <w:rPr>
          <w:rFonts w:ascii="Times New Roman" w:hAnsi="Times New Roman" w:cs="Times New Roman"/>
          <w:sz w:val="32"/>
          <w:szCs w:val="32"/>
        </w:rPr>
        <w:t>).</w:t>
      </w:r>
    </w:p>
    <w:p w:rsidR="0011749A" w:rsidRPr="0011749A" w:rsidRDefault="0011749A" w:rsidP="001174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749A">
        <w:rPr>
          <w:rStyle w:val="Pogrubienie"/>
          <w:rFonts w:ascii="Times New Roman" w:hAnsi="Times New Roman" w:cs="Times New Roman"/>
          <w:sz w:val="32"/>
          <w:szCs w:val="32"/>
        </w:rPr>
        <w:t xml:space="preserve">- </w:t>
      </w:r>
      <w:r w:rsidRPr="0037542A">
        <w:rPr>
          <w:rStyle w:val="Pogrubienie"/>
          <w:rFonts w:ascii="Times New Roman" w:hAnsi="Times New Roman" w:cs="Times New Roman"/>
          <w:color w:val="C00000"/>
          <w:sz w:val="32"/>
          <w:szCs w:val="32"/>
        </w:rPr>
        <w:t>Preparaty na stłuczenia, urazy i oparzenia</w:t>
      </w:r>
      <w:r w:rsidRPr="0011749A">
        <w:rPr>
          <w:rStyle w:val="Pogrubienie"/>
          <w:rFonts w:ascii="Times New Roman" w:hAnsi="Times New Roman" w:cs="Times New Roman"/>
          <w:sz w:val="32"/>
          <w:szCs w:val="32"/>
        </w:rPr>
        <w:t>:</w:t>
      </w:r>
      <w:r w:rsidRPr="0011749A">
        <w:rPr>
          <w:rFonts w:ascii="Times New Roman" w:hAnsi="Times New Roman" w:cs="Times New Roman"/>
          <w:sz w:val="32"/>
          <w:szCs w:val="32"/>
        </w:rPr>
        <w:t xml:space="preserve"> żel przeciwbólowy i przeciwzapalny, kompresy żelowe, </w:t>
      </w:r>
      <w:proofErr w:type="spellStart"/>
      <w:r w:rsidRPr="0011749A">
        <w:rPr>
          <w:rStyle w:val="Uwydatnienie"/>
          <w:rFonts w:ascii="Times New Roman" w:hAnsi="Times New Roman" w:cs="Times New Roman"/>
          <w:sz w:val="32"/>
          <w:szCs w:val="32"/>
        </w:rPr>
        <w:t>pantenol</w:t>
      </w:r>
      <w:proofErr w:type="spellEnd"/>
      <w:r w:rsidRPr="0011749A">
        <w:rPr>
          <w:rFonts w:ascii="Times New Roman" w:hAnsi="Times New Roman" w:cs="Times New Roman"/>
          <w:sz w:val="32"/>
          <w:szCs w:val="32"/>
        </w:rPr>
        <w:t xml:space="preserve"> w piance (oparzenia termiczne i słoneczne), kremy łagodzące (oparzenia słoneczne), maści z antybiotykiem.</w:t>
      </w:r>
    </w:p>
    <w:p w:rsidR="0011749A" w:rsidRDefault="0011749A" w:rsidP="001174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rStyle w:val="Pogrubienie"/>
          <w:rFonts w:ascii="Times New Roman" w:hAnsi="Times New Roman" w:cs="Times New Roman"/>
          <w:sz w:val="32"/>
          <w:szCs w:val="32"/>
        </w:rPr>
        <w:t xml:space="preserve"> </w:t>
      </w:r>
      <w:r w:rsidRPr="0037542A">
        <w:rPr>
          <w:rStyle w:val="Pogrubienie"/>
          <w:rFonts w:ascii="Times New Roman" w:hAnsi="Times New Roman" w:cs="Times New Roman"/>
          <w:color w:val="C00000"/>
          <w:sz w:val="32"/>
          <w:szCs w:val="32"/>
        </w:rPr>
        <w:t>Lek do dezynfekcji</w:t>
      </w:r>
      <w:r w:rsidRPr="0011749A">
        <w:rPr>
          <w:rFonts w:ascii="Times New Roman" w:hAnsi="Times New Roman" w:cs="Times New Roman"/>
          <w:sz w:val="32"/>
          <w:szCs w:val="32"/>
        </w:rPr>
        <w:t xml:space="preserve">, który działa antybakteryjnie oraz szybko i bezboleśnie przyspieszy gojenie ran (np. </w:t>
      </w:r>
      <w:r w:rsidR="007D694E">
        <w:rPr>
          <w:rFonts w:ascii="Times New Roman" w:hAnsi="Times New Roman" w:cs="Times New Roman"/>
          <w:sz w:val="32"/>
          <w:szCs w:val="32"/>
        </w:rPr>
        <w:t xml:space="preserve">woda utleniona, </w:t>
      </w:r>
      <w:r w:rsidRPr="0011749A">
        <w:rPr>
          <w:rFonts w:ascii="Times New Roman" w:hAnsi="Times New Roman" w:cs="Times New Roman"/>
          <w:sz w:val="32"/>
          <w:szCs w:val="32"/>
        </w:rPr>
        <w:t xml:space="preserve">środek do dezynfekcji skóry </w:t>
      </w:r>
      <w:proofErr w:type="spellStart"/>
      <w:r w:rsidRPr="0011749A">
        <w:rPr>
          <w:rFonts w:ascii="Times New Roman" w:hAnsi="Times New Roman" w:cs="Times New Roman"/>
          <w:sz w:val="32"/>
          <w:szCs w:val="32"/>
        </w:rPr>
        <w:t>octenisept</w:t>
      </w:r>
      <w:proofErr w:type="spellEnd"/>
      <w:r w:rsidRPr="0011749A">
        <w:rPr>
          <w:rFonts w:ascii="Times New Roman" w:hAnsi="Times New Roman" w:cs="Times New Roman"/>
          <w:sz w:val="32"/>
          <w:szCs w:val="32"/>
        </w:rPr>
        <w:t xml:space="preserve"> w </w:t>
      </w:r>
      <w:proofErr w:type="spellStart"/>
      <w:r w:rsidRPr="0011749A">
        <w:rPr>
          <w:rFonts w:ascii="Times New Roman" w:hAnsi="Times New Roman" w:cs="Times New Roman"/>
          <w:sz w:val="32"/>
          <w:szCs w:val="32"/>
        </w:rPr>
        <w:t>spray’u</w:t>
      </w:r>
      <w:proofErr w:type="spellEnd"/>
      <w:r w:rsidRPr="0011749A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11749A" w:rsidRPr="0011749A" w:rsidRDefault="0011749A" w:rsidP="001174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A0369">
        <w:rPr>
          <w:rFonts w:ascii="Times New Roman" w:hAnsi="Times New Roman" w:cs="Times New Roman"/>
          <w:sz w:val="32"/>
          <w:szCs w:val="32"/>
        </w:rPr>
        <w:t xml:space="preserve">- </w:t>
      </w:r>
      <w:r w:rsidR="000A0369" w:rsidRPr="0037542A">
        <w:rPr>
          <w:rStyle w:val="Pogrubienie"/>
          <w:rFonts w:ascii="Times New Roman" w:hAnsi="Times New Roman" w:cs="Times New Roman"/>
          <w:color w:val="C00000"/>
          <w:sz w:val="32"/>
          <w:szCs w:val="32"/>
        </w:rPr>
        <w:t>Materiały opatrunkowe, środki dezynfekcyjne</w:t>
      </w:r>
      <w:r w:rsidR="000A0369" w:rsidRPr="000A0369">
        <w:rPr>
          <w:rStyle w:val="Pogrubienie"/>
          <w:rFonts w:ascii="Times New Roman" w:hAnsi="Times New Roman" w:cs="Times New Roman"/>
          <w:sz w:val="32"/>
          <w:szCs w:val="32"/>
        </w:rPr>
        <w:t xml:space="preserve">: </w:t>
      </w:r>
      <w:r w:rsidR="000A0369" w:rsidRPr="000A0369">
        <w:rPr>
          <w:rFonts w:ascii="Times New Roman" w:hAnsi="Times New Roman" w:cs="Times New Roman"/>
          <w:sz w:val="32"/>
          <w:szCs w:val="32"/>
        </w:rPr>
        <w:t>środki do odkażania ran (pamiętaj, że woda utleniona szybko traci ważność, lepiej zastąpić ją innym specyfikiem, który poleci farmaceuta), gaziki jałowe małe i duże, wodoodporne plastry z opatrunkiem, plaster bez opatrunku, na rolce do cięcia, bandaż elastyczny i zwykły, jałowy roztwór soli fizjologicznej, maść z antybiotykiem</w:t>
      </w:r>
    </w:p>
    <w:p w:rsidR="0011749A" w:rsidRPr="0011749A" w:rsidRDefault="0011749A" w:rsidP="000A036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37542A">
        <w:rPr>
          <w:rStyle w:val="Pogrubienie"/>
          <w:rFonts w:ascii="Times New Roman" w:hAnsi="Times New Roman" w:cs="Times New Roman"/>
          <w:color w:val="C00000"/>
          <w:sz w:val="32"/>
          <w:szCs w:val="32"/>
        </w:rPr>
        <w:t xml:space="preserve">Preparaty z zawartością </w:t>
      </w:r>
      <w:proofErr w:type="spellStart"/>
      <w:r w:rsidRPr="0037542A">
        <w:rPr>
          <w:rStyle w:val="Pogrubienie"/>
          <w:rFonts w:ascii="Times New Roman" w:hAnsi="Times New Roman" w:cs="Times New Roman"/>
          <w:color w:val="C00000"/>
          <w:sz w:val="32"/>
          <w:szCs w:val="32"/>
        </w:rPr>
        <w:t>d-panthenolu</w:t>
      </w:r>
      <w:proofErr w:type="spellEnd"/>
      <w:r w:rsidRPr="0011749A">
        <w:rPr>
          <w:rFonts w:ascii="Times New Roman" w:hAnsi="Times New Roman" w:cs="Times New Roman"/>
          <w:sz w:val="32"/>
          <w:szCs w:val="32"/>
        </w:rPr>
        <w:t xml:space="preserve">, które łagodzą pieczenie i ból, są przeznaczone do stosowania w razie oparzeń, także </w:t>
      </w:r>
      <w:r w:rsidRPr="0011749A">
        <w:rPr>
          <w:rFonts w:ascii="Times New Roman" w:hAnsi="Times New Roman" w:cs="Times New Roman"/>
          <w:sz w:val="32"/>
          <w:szCs w:val="32"/>
        </w:rPr>
        <w:lastRenderedPageBreak/>
        <w:t>słonecznych, gdy skóra jest zaczerwieniona i nie doszło do jej uszkodzenia.</w:t>
      </w:r>
    </w:p>
    <w:p w:rsidR="0011749A" w:rsidRPr="0011749A" w:rsidRDefault="0011749A" w:rsidP="0011749A">
      <w:pPr>
        <w:pStyle w:val="NormalnyWeb"/>
        <w:jc w:val="center"/>
        <w:rPr>
          <w:b/>
          <w:sz w:val="32"/>
          <w:szCs w:val="32"/>
        </w:rPr>
      </w:pPr>
      <w:r w:rsidRPr="0037542A">
        <w:rPr>
          <w:b/>
          <w:color w:val="C00000"/>
          <w:sz w:val="32"/>
          <w:szCs w:val="32"/>
        </w:rPr>
        <w:t>Latem domową apteczkę uzupełnij o preparaty, które złagodzą</w:t>
      </w:r>
      <w:r w:rsidRPr="0011749A">
        <w:rPr>
          <w:b/>
          <w:sz w:val="32"/>
          <w:szCs w:val="32"/>
        </w:rPr>
        <w:t xml:space="preserve"> </w:t>
      </w:r>
      <w:r w:rsidRPr="0037542A">
        <w:rPr>
          <w:b/>
          <w:color w:val="C00000"/>
          <w:sz w:val="32"/>
          <w:szCs w:val="32"/>
        </w:rPr>
        <w:t>dolegliwości po ukąszeniach meszek, komarów lub kleszczy:</w:t>
      </w:r>
    </w:p>
    <w:p w:rsidR="0011749A" w:rsidRPr="0011749A" w:rsidRDefault="0011749A" w:rsidP="0011749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Style w:val="Pogrubienie"/>
          <w:rFonts w:ascii="Times New Roman" w:hAnsi="Times New Roman" w:cs="Times New Roman"/>
          <w:sz w:val="32"/>
          <w:szCs w:val="32"/>
        </w:rPr>
        <w:t xml:space="preserve">- </w:t>
      </w:r>
      <w:r w:rsidRPr="0037542A">
        <w:rPr>
          <w:rStyle w:val="Pogrubienie"/>
          <w:rFonts w:ascii="Times New Roman" w:hAnsi="Times New Roman" w:cs="Times New Roman"/>
          <w:color w:val="C00000"/>
          <w:sz w:val="32"/>
          <w:szCs w:val="32"/>
        </w:rPr>
        <w:t>Preparaty przeciwalergiczne</w:t>
      </w:r>
      <w:r w:rsidRPr="0011749A">
        <w:rPr>
          <w:rFonts w:ascii="Times New Roman" w:hAnsi="Times New Roman" w:cs="Times New Roman"/>
          <w:sz w:val="32"/>
          <w:szCs w:val="32"/>
        </w:rPr>
        <w:t xml:space="preserve"> – żel do smarowania skóry w miejscu ukąszenia owada, zawierający substancję czynną o nazwie </w:t>
      </w:r>
      <w:proofErr w:type="spellStart"/>
      <w:r w:rsidRPr="0011749A">
        <w:rPr>
          <w:rFonts w:ascii="Times New Roman" w:hAnsi="Times New Roman" w:cs="Times New Roman"/>
          <w:sz w:val="32"/>
          <w:szCs w:val="32"/>
        </w:rPr>
        <w:t>dimetynden</w:t>
      </w:r>
      <w:proofErr w:type="spellEnd"/>
      <w:r w:rsidRPr="0011749A">
        <w:rPr>
          <w:rFonts w:ascii="Times New Roman" w:hAnsi="Times New Roman" w:cs="Times New Roman"/>
          <w:sz w:val="32"/>
          <w:szCs w:val="32"/>
        </w:rPr>
        <w:t xml:space="preserve"> (np. </w:t>
      </w:r>
      <w:proofErr w:type="spellStart"/>
      <w:r w:rsidRPr="0011749A">
        <w:rPr>
          <w:rFonts w:ascii="Times New Roman" w:hAnsi="Times New Roman" w:cs="Times New Roman"/>
          <w:sz w:val="32"/>
          <w:szCs w:val="32"/>
        </w:rPr>
        <w:t>fenistil</w:t>
      </w:r>
      <w:proofErr w:type="spellEnd"/>
      <w:r w:rsidRPr="0011749A">
        <w:rPr>
          <w:rFonts w:ascii="Times New Roman" w:hAnsi="Times New Roman" w:cs="Times New Roman"/>
          <w:sz w:val="32"/>
          <w:szCs w:val="32"/>
        </w:rPr>
        <w:t xml:space="preserve"> lub </w:t>
      </w:r>
      <w:proofErr w:type="spellStart"/>
      <w:r w:rsidRPr="0011749A">
        <w:rPr>
          <w:rFonts w:ascii="Times New Roman" w:hAnsi="Times New Roman" w:cs="Times New Roman"/>
          <w:sz w:val="32"/>
          <w:szCs w:val="32"/>
        </w:rPr>
        <w:t>foxill</w:t>
      </w:r>
      <w:proofErr w:type="spellEnd"/>
      <w:r w:rsidRPr="0011749A">
        <w:rPr>
          <w:rFonts w:ascii="Times New Roman" w:hAnsi="Times New Roman" w:cs="Times New Roman"/>
          <w:sz w:val="32"/>
          <w:szCs w:val="32"/>
        </w:rPr>
        <w:t xml:space="preserve">), który zmniejszy obrzęk i uczucie swędzenia oraz </w:t>
      </w:r>
      <w:proofErr w:type="spellStart"/>
      <w:r w:rsidRPr="0011749A">
        <w:rPr>
          <w:rFonts w:ascii="Times New Roman" w:hAnsi="Times New Roman" w:cs="Times New Roman"/>
          <w:sz w:val="32"/>
          <w:szCs w:val="32"/>
        </w:rPr>
        <w:t>octenisept</w:t>
      </w:r>
      <w:proofErr w:type="spellEnd"/>
      <w:r w:rsidRPr="0011749A">
        <w:rPr>
          <w:rFonts w:ascii="Times New Roman" w:hAnsi="Times New Roman" w:cs="Times New Roman"/>
          <w:sz w:val="32"/>
          <w:szCs w:val="32"/>
        </w:rPr>
        <w:t>, lek na rany, który złagodzi objawy ukąszenia przez owady. Oba te preparaty mogą być stosowane jednocześnie.</w:t>
      </w:r>
    </w:p>
    <w:p w:rsidR="0011749A" w:rsidRDefault="0011749A" w:rsidP="0011749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Style w:val="Pogrubienie"/>
          <w:rFonts w:ascii="Times New Roman" w:hAnsi="Times New Roman" w:cs="Times New Roman"/>
          <w:sz w:val="32"/>
          <w:szCs w:val="32"/>
        </w:rPr>
        <w:t xml:space="preserve">- </w:t>
      </w:r>
      <w:r w:rsidRPr="0037542A">
        <w:rPr>
          <w:rStyle w:val="Pogrubienie"/>
          <w:rFonts w:ascii="Times New Roman" w:hAnsi="Times New Roman" w:cs="Times New Roman"/>
          <w:color w:val="C00000"/>
          <w:sz w:val="32"/>
          <w:szCs w:val="32"/>
        </w:rPr>
        <w:t>Tabletki przeciwalergiczne</w:t>
      </w:r>
      <w:r w:rsidRPr="0037542A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Pr="0011749A">
        <w:rPr>
          <w:rFonts w:ascii="Times New Roman" w:hAnsi="Times New Roman" w:cs="Times New Roman"/>
          <w:sz w:val="32"/>
          <w:szCs w:val="32"/>
        </w:rPr>
        <w:t xml:space="preserve">– przydadzą się w przypadku uczulenia na ukąszenia owadów. Dostępne bez recepty są zawierające </w:t>
      </w:r>
      <w:proofErr w:type="spellStart"/>
      <w:r w:rsidRPr="0011749A">
        <w:rPr>
          <w:rFonts w:ascii="Times New Roman" w:hAnsi="Times New Roman" w:cs="Times New Roman"/>
          <w:sz w:val="32"/>
          <w:szCs w:val="32"/>
        </w:rPr>
        <w:t>cetyryzynę</w:t>
      </w:r>
      <w:proofErr w:type="spellEnd"/>
      <w:r w:rsidRPr="0011749A">
        <w:rPr>
          <w:rFonts w:ascii="Times New Roman" w:hAnsi="Times New Roman" w:cs="Times New Roman"/>
          <w:sz w:val="32"/>
          <w:szCs w:val="32"/>
        </w:rPr>
        <w:t xml:space="preserve"> (np. </w:t>
      </w:r>
      <w:proofErr w:type="spellStart"/>
      <w:r w:rsidRPr="0011749A">
        <w:rPr>
          <w:rFonts w:ascii="Times New Roman" w:hAnsi="Times New Roman" w:cs="Times New Roman"/>
          <w:sz w:val="32"/>
          <w:szCs w:val="32"/>
        </w:rPr>
        <w:t>allertec</w:t>
      </w:r>
      <w:proofErr w:type="spellEnd"/>
      <w:r w:rsidRPr="0011749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1749A">
        <w:rPr>
          <w:rFonts w:ascii="Times New Roman" w:hAnsi="Times New Roman" w:cs="Times New Roman"/>
          <w:sz w:val="32"/>
          <w:szCs w:val="32"/>
        </w:rPr>
        <w:t>zyrtec</w:t>
      </w:r>
      <w:proofErr w:type="spellEnd"/>
      <w:r w:rsidRPr="0011749A">
        <w:rPr>
          <w:rFonts w:ascii="Times New Roman" w:hAnsi="Times New Roman" w:cs="Times New Roman"/>
          <w:sz w:val="32"/>
          <w:szCs w:val="32"/>
        </w:rPr>
        <w:t xml:space="preserve">) lub </w:t>
      </w:r>
      <w:proofErr w:type="spellStart"/>
      <w:r w:rsidRPr="0011749A">
        <w:rPr>
          <w:rFonts w:ascii="Times New Roman" w:hAnsi="Times New Roman" w:cs="Times New Roman"/>
          <w:sz w:val="32"/>
          <w:szCs w:val="32"/>
        </w:rPr>
        <w:t>loratadynę</w:t>
      </w:r>
      <w:proofErr w:type="spellEnd"/>
      <w:r w:rsidRPr="0011749A">
        <w:rPr>
          <w:rFonts w:ascii="Times New Roman" w:hAnsi="Times New Roman" w:cs="Times New Roman"/>
          <w:sz w:val="32"/>
          <w:szCs w:val="32"/>
        </w:rPr>
        <w:t xml:space="preserve"> (np. </w:t>
      </w:r>
      <w:proofErr w:type="spellStart"/>
      <w:r w:rsidRPr="0011749A">
        <w:rPr>
          <w:rFonts w:ascii="Times New Roman" w:hAnsi="Times New Roman" w:cs="Times New Roman"/>
          <w:sz w:val="32"/>
          <w:szCs w:val="32"/>
        </w:rPr>
        <w:t>loratadyna</w:t>
      </w:r>
      <w:proofErr w:type="spellEnd"/>
      <w:r w:rsidRPr="0011749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1749A">
        <w:rPr>
          <w:rFonts w:ascii="Times New Roman" w:hAnsi="Times New Roman" w:cs="Times New Roman"/>
          <w:sz w:val="32"/>
          <w:szCs w:val="32"/>
        </w:rPr>
        <w:t>aleric</w:t>
      </w:r>
      <w:proofErr w:type="spellEnd"/>
      <w:r w:rsidRPr="0011749A">
        <w:rPr>
          <w:rFonts w:ascii="Times New Roman" w:hAnsi="Times New Roman" w:cs="Times New Roman"/>
          <w:sz w:val="32"/>
          <w:szCs w:val="32"/>
        </w:rPr>
        <w:t xml:space="preserve"> i </w:t>
      </w:r>
      <w:proofErr w:type="spellStart"/>
      <w:r w:rsidRPr="0011749A">
        <w:rPr>
          <w:rFonts w:ascii="Times New Roman" w:hAnsi="Times New Roman" w:cs="Times New Roman"/>
          <w:sz w:val="32"/>
          <w:szCs w:val="32"/>
        </w:rPr>
        <w:t>claritine</w:t>
      </w:r>
      <w:proofErr w:type="spellEnd"/>
      <w:r w:rsidRPr="0011749A">
        <w:rPr>
          <w:rFonts w:ascii="Times New Roman" w:hAnsi="Times New Roman" w:cs="Times New Roman"/>
          <w:sz w:val="32"/>
          <w:szCs w:val="32"/>
        </w:rPr>
        <w:t>).</w:t>
      </w:r>
      <w:r w:rsidR="0037542A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7542A" w:rsidRDefault="0037542A" w:rsidP="0011749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</w:p>
    <w:p w:rsidR="0037542A" w:rsidRPr="0011749A" w:rsidRDefault="0037542A" w:rsidP="0037542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Dodatkowe wyposażenie: rękawiczki gumowe, nożyczki.</w:t>
      </w:r>
    </w:p>
    <w:p w:rsidR="0011749A" w:rsidRPr="0011749A" w:rsidRDefault="0011749A">
      <w:pPr>
        <w:rPr>
          <w:rFonts w:ascii="Times New Roman" w:hAnsi="Times New Roman" w:cs="Times New Roman"/>
          <w:sz w:val="32"/>
          <w:szCs w:val="32"/>
        </w:rPr>
      </w:pPr>
    </w:p>
    <w:sectPr w:rsidR="0011749A" w:rsidRPr="0011749A" w:rsidSect="00341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2122"/>
    <w:multiLevelType w:val="multilevel"/>
    <w:tmpl w:val="76A2B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715E0C"/>
    <w:multiLevelType w:val="multilevel"/>
    <w:tmpl w:val="867A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749A"/>
    <w:rsid w:val="000A0369"/>
    <w:rsid w:val="0011749A"/>
    <w:rsid w:val="00341506"/>
    <w:rsid w:val="0037542A"/>
    <w:rsid w:val="007D694E"/>
    <w:rsid w:val="00A74253"/>
    <w:rsid w:val="00C73350"/>
    <w:rsid w:val="00CA1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506"/>
  </w:style>
  <w:style w:type="paragraph" w:styleId="Nagwek1">
    <w:name w:val="heading 1"/>
    <w:basedOn w:val="Normalny"/>
    <w:link w:val="Nagwek1Znak"/>
    <w:uiPriority w:val="9"/>
    <w:qFormat/>
    <w:rsid w:val="001174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74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749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1749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1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749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49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74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1174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pl.wikipedia.org/wiki/Pierwsza_pom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4</cp:revision>
  <dcterms:created xsi:type="dcterms:W3CDTF">2020-06-12T08:10:00Z</dcterms:created>
  <dcterms:modified xsi:type="dcterms:W3CDTF">2020-06-12T19:13:00Z</dcterms:modified>
</cp:coreProperties>
</file>