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40DD" w:rsidRDefault="009340DD" w:rsidP="009340DD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340DD">
        <w:rPr>
          <w:rFonts w:ascii="Times New Roman" w:hAnsi="Times New Roman" w:cs="Times New Roman"/>
          <w:b/>
          <w:sz w:val="48"/>
          <w:szCs w:val="32"/>
        </w:rPr>
        <w:t>PRASA</w:t>
      </w:r>
    </w:p>
    <w:p w:rsidR="009340DD" w:rsidRDefault="009340DD" w:rsidP="009340DD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Przeczytaj informacje nt prasy.</w:t>
      </w:r>
    </w:p>
    <w:p w:rsidR="009340DD" w:rsidRPr="009340DD" w:rsidRDefault="009340DD" w:rsidP="009340DD">
      <w:pPr>
        <w:pStyle w:val="Normalny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9340DD">
        <w:rPr>
          <w:b/>
          <w:bCs/>
          <w:sz w:val="32"/>
          <w:szCs w:val="32"/>
        </w:rPr>
        <w:t>Prasa</w:t>
      </w:r>
      <w:r w:rsidRPr="009340DD">
        <w:rPr>
          <w:sz w:val="32"/>
          <w:szCs w:val="32"/>
        </w:rPr>
        <w:t> (</w:t>
      </w:r>
      <w:hyperlink r:id="rId5" w:tooltip="Łacina" w:history="1">
        <w:r w:rsidRPr="009340DD">
          <w:rPr>
            <w:rStyle w:val="Hipercze"/>
            <w:color w:val="auto"/>
            <w:sz w:val="32"/>
            <w:szCs w:val="32"/>
            <w:u w:val="none"/>
          </w:rPr>
          <w:t>łac.</w:t>
        </w:r>
      </w:hyperlink>
      <w:r w:rsidRPr="009340DD">
        <w:rPr>
          <w:sz w:val="32"/>
          <w:szCs w:val="32"/>
        </w:rPr>
        <w:t> </w:t>
      </w:r>
      <w:r w:rsidRPr="009340DD">
        <w:rPr>
          <w:i/>
          <w:iCs/>
          <w:sz w:val="32"/>
          <w:szCs w:val="32"/>
          <w:lang w:val="la-Latn"/>
        </w:rPr>
        <w:t>presso</w:t>
      </w:r>
      <w:r w:rsidRPr="009340DD">
        <w:rPr>
          <w:sz w:val="32"/>
          <w:szCs w:val="32"/>
        </w:rPr>
        <w:t> „tłoczyć”) – określenie </w:t>
      </w:r>
      <w:hyperlink r:id="rId6" w:tooltip="Dziennik (prasa)" w:history="1">
        <w:r w:rsidRPr="009340DD">
          <w:rPr>
            <w:rStyle w:val="Hipercze"/>
            <w:color w:val="auto"/>
            <w:sz w:val="32"/>
            <w:szCs w:val="32"/>
            <w:u w:val="none"/>
          </w:rPr>
          <w:t>dzienników</w:t>
        </w:r>
      </w:hyperlink>
      <w:r w:rsidRPr="009340DD">
        <w:rPr>
          <w:sz w:val="32"/>
          <w:szCs w:val="32"/>
        </w:rPr>
        <w:t>, </w:t>
      </w:r>
      <w:hyperlink r:id="rId7" w:tooltip="Czasopismo" w:history="1">
        <w:r w:rsidRPr="009340DD">
          <w:rPr>
            <w:rStyle w:val="Hipercze"/>
            <w:color w:val="auto"/>
            <w:sz w:val="32"/>
            <w:szCs w:val="32"/>
            <w:u w:val="none"/>
          </w:rPr>
          <w:t>czasopism</w:t>
        </w:r>
      </w:hyperlink>
      <w:r w:rsidRPr="009340DD">
        <w:rPr>
          <w:sz w:val="32"/>
          <w:szCs w:val="32"/>
        </w:rPr>
        <w:t> i „środków masowego przekazywania powstałych w wyniku postępu technicznego” o charakterze informacyjnym, wydawanych periodycznie, nie rzadziej niż raz do roku, wyróżniających się stałym tytułem i kolejnym numerem.</w:t>
      </w:r>
    </w:p>
    <w:p w:rsidR="009340DD" w:rsidRPr="009340DD" w:rsidRDefault="009340DD" w:rsidP="009340DD">
      <w:pPr>
        <w:pStyle w:val="Normalny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9340DD">
        <w:rPr>
          <w:sz w:val="32"/>
          <w:szCs w:val="32"/>
        </w:rPr>
        <w:t>Określenie „prasa” pochodzi od nazwy maszyny drukarskiej i sposobu powstawania „prasy”, który polega na odciskaniu znaków na papierze. Informacja jest podawana za pomocą pisma i obrazu stałego lub, w przypadku mediów elektronicznych, za pomocą </w:t>
      </w:r>
      <w:hyperlink r:id="rId8" w:tooltip="Dźwięk" w:history="1">
        <w:r w:rsidRPr="009340DD">
          <w:rPr>
            <w:rStyle w:val="Hipercze"/>
            <w:color w:val="auto"/>
            <w:sz w:val="32"/>
            <w:szCs w:val="32"/>
            <w:u w:val="none"/>
          </w:rPr>
          <w:t>dźwięku</w:t>
        </w:r>
      </w:hyperlink>
      <w:r w:rsidRPr="009340DD">
        <w:rPr>
          <w:sz w:val="32"/>
          <w:szCs w:val="32"/>
        </w:rPr>
        <w:t>, wizji lub innej metody przekazywania informacji. Prasa zalicza się do mediów jednokierunkowych, co oznacza pewną pasywność i powoduje brak bezpośredniej reakcji odbiorcy w stronę nadawcy. Badaniem naukowym prasy zajmuje się </w:t>
      </w:r>
      <w:hyperlink r:id="rId9" w:tooltip="Prasoznawstwo" w:history="1">
        <w:r w:rsidRPr="009340DD">
          <w:rPr>
            <w:rStyle w:val="Hipercze"/>
            <w:i/>
            <w:color w:val="auto"/>
            <w:sz w:val="32"/>
            <w:szCs w:val="32"/>
            <w:u w:val="none"/>
          </w:rPr>
          <w:t>prasoznawstwo</w:t>
        </w:r>
      </w:hyperlink>
      <w:r w:rsidRPr="009340DD">
        <w:rPr>
          <w:sz w:val="32"/>
          <w:szCs w:val="32"/>
        </w:rPr>
        <w:t>.</w:t>
      </w:r>
    </w:p>
    <w:p w:rsidR="009340DD" w:rsidRPr="009340DD" w:rsidRDefault="009340DD" w:rsidP="009340DD">
      <w:pPr>
        <w:pBdr>
          <w:bottom w:val="single" w:sz="8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b/>
          <w:sz w:val="32"/>
          <w:szCs w:val="32"/>
        </w:rPr>
        <w:t>Podstawowe funkcje prasy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informacyjna (głównym zadaniem prasy jest informowanie potencjalnych odbiorców o bieżących i aktualnych wydarzeniach)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opiniotwórcza (pozwala ukształtować pogląd na dane zdarzenie/sytuację/stan)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postawotwórcza (kształtuje postawę w danej sprawie)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rozrywkowa (zawiera elementy rozrywkowe, niemające większych wartości informacyjnych)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kontrolna (kontroluje aparat władzy i jego poczynania)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organizatorska (organizuje życie społeczne)</w:t>
      </w:r>
    </w:p>
    <w:p w:rsidR="009340DD" w:rsidRPr="009340DD" w:rsidRDefault="009340DD" w:rsidP="009340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funkcja integracyjna (integruje dane społeczeństwo)</w:t>
      </w:r>
    </w:p>
    <w:p w:rsidR="009340DD" w:rsidRPr="009340DD" w:rsidRDefault="009340DD" w:rsidP="009340DD">
      <w:pPr>
        <w:pBdr>
          <w:bottom w:val="single" w:sz="8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b/>
          <w:sz w:val="32"/>
          <w:szCs w:val="32"/>
        </w:rPr>
        <w:t>Podstawowe cechy prasy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periodyczność (nie może ukazywać się rzadziej niż raz na rok)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prasa nie ma zamkniętej formy (może ulegać przekształceniom/modyfikacjom/zmianom)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możliwość dostosowania się do oczekiwań potencjalnego odbiorcy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uniwersalność (wynika z powyższego argumentu)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lastRenderedPageBreak/>
        <w:t>teoretyczna niezależność</w:t>
      </w:r>
    </w:p>
    <w:p w:rsidR="009340DD" w:rsidRPr="009340DD" w:rsidRDefault="009340DD" w:rsidP="009340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>dostępność, szeroki zasięg</w:t>
      </w:r>
    </w:p>
    <w:p w:rsidR="009340DD" w:rsidRDefault="009340DD" w:rsidP="009340DD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9340DD" w:rsidRPr="009340DD" w:rsidRDefault="009340DD" w:rsidP="009340DD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b/>
          <w:bCs/>
          <w:sz w:val="32"/>
          <w:szCs w:val="32"/>
        </w:rPr>
        <w:t>Typy prasy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0" w:tooltip="Dziennik (prasa)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dziennik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ukazujący się częściej niż raz w tygodniu</w:t>
      </w:r>
      <w:hyperlink r:id="rId11" w:anchor="cite_note-3" w:history="1"/>
      <w:r w:rsidRPr="009340DD">
        <w:rPr>
          <w:rFonts w:ascii="Times New Roman" w:eastAsia="Times New Roman" w:hAnsi="Times New Roman" w:cs="Times New Roman"/>
          <w:sz w:val="32"/>
          <w:szCs w:val="32"/>
        </w:rPr>
        <w:t> (zazwyczaj 6 lub 5 razy w tygodniu)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 xml:space="preserve">dwudnik 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2" w:tooltip="Tygod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tygodnik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 </w:t>
      </w:r>
      <w:hyperlink r:id="rId13" w:tooltip="Tydzień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tydzień</w:t>
        </w:r>
      </w:hyperlink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4" w:tooltip="Dwutygod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dwutygodnik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 dwa tygodnie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5" w:tooltip="Miesię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miesięcznik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 </w:t>
      </w:r>
      <w:hyperlink r:id="rId16" w:tooltip="Miesiąc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miesiąc</w:t>
        </w:r>
      </w:hyperlink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7" w:tooltip="Dwumiesię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dwumiesięcznik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 dwa miesiące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18" w:tooltip="Kwartal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kwartalnik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 </w:t>
      </w:r>
      <w:hyperlink r:id="rId19" w:tooltip="Kwartał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kwartał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(co trzy miesiące)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20" w:tooltip="Półro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półrocznik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na pół roku (dwa razy w roku)</w:t>
      </w:r>
    </w:p>
    <w:p w:rsidR="009340DD" w:rsidRPr="009340DD" w:rsidRDefault="009340DD" w:rsidP="009340D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2"/>
          <w:szCs w:val="32"/>
        </w:rPr>
      </w:pPr>
      <w:hyperlink r:id="rId21" w:tooltip="Ro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rocznik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– raz w roku</w:t>
      </w:r>
    </w:p>
    <w:p w:rsidR="009340DD" w:rsidRPr="009340DD" w:rsidRDefault="009340DD">
      <w:pPr>
        <w:rPr>
          <w:rFonts w:ascii="Times New Roman" w:hAnsi="Times New Roman" w:cs="Times New Roman"/>
          <w:sz w:val="32"/>
          <w:szCs w:val="32"/>
        </w:rPr>
      </w:pPr>
    </w:p>
    <w:p w:rsidR="009340DD" w:rsidRPr="009340DD" w:rsidRDefault="009340DD" w:rsidP="009340D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40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e-prasa</w:t>
      </w:r>
      <w:r w:rsidRPr="009340DD">
        <w:rPr>
          <w:rFonts w:ascii="Times New Roman" w:hAnsi="Times New Roman" w:cs="Times New Roman"/>
          <w:sz w:val="32"/>
          <w:szCs w:val="32"/>
          <w:shd w:val="clear" w:color="auto" w:fill="FFFFFF"/>
        </w:rPr>
        <w:t> – elektroniczna forma </w:t>
      </w:r>
      <w:hyperlink r:id="rId22" w:tooltip="Dziennik (prasa)" w:history="1">
        <w:r w:rsidRPr="009340DD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dzienników</w:t>
        </w:r>
      </w:hyperlink>
      <w:r w:rsidRPr="009340DD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23" w:tooltip="Czasopismo" w:history="1">
        <w:r w:rsidRPr="009340DD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czasopism</w:t>
        </w:r>
      </w:hyperlink>
      <w:r w:rsidRPr="009340DD">
        <w:rPr>
          <w:rFonts w:ascii="Times New Roman" w:hAnsi="Times New Roman" w:cs="Times New Roman"/>
          <w:sz w:val="32"/>
          <w:szCs w:val="32"/>
          <w:shd w:val="clear" w:color="auto" w:fill="FFFFFF"/>
        </w:rPr>
        <w:t> o charakterze informacyjnym, wydawanych periodycznie, nie rzadziej niż raz do roku, wyróżniających się stałym tytułem i kolejnym numerem. Daje ona użytkownikowi nieograniczony dostęp do jego prenumerat.</w:t>
      </w:r>
    </w:p>
    <w:p w:rsidR="009340DD" w:rsidRPr="009340DD" w:rsidRDefault="009340DD" w:rsidP="009340DD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Korzystając z zasobów Internetu lub  pomocy członków rodziny wypisz tytuły typów prasy ukazującej się w Polsce: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24" w:tooltip="Dziennik (prasa)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dziennik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25" w:anchor="cite_note-3" w:history="1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40DD">
        <w:rPr>
          <w:rFonts w:ascii="Times New Roman" w:eastAsia="Times New Roman" w:hAnsi="Times New Roman" w:cs="Times New Roman"/>
          <w:sz w:val="32"/>
          <w:szCs w:val="32"/>
        </w:rPr>
        <w:t xml:space="preserve">dwudnik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26" w:tooltip="Tygod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tygodnik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27" w:tooltip="Dwutygod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dwutygodnik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28" w:tooltip="Miesię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miesięcznik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29" w:tooltip="Dwumiesię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dwumiesięcznik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30" w:tooltip="Kwartal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kwartalnik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31" w:tooltip="Półro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półrocznik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9340DD" w:rsidRPr="009340DD" w:rsidRDefault="009340DD" w:rsidP="009340D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32" w:tooltip="Rocznik" w:history="1">
        <w:r w:rsidRPr="009340DD">
          <w:rPr>
            <w:rFonts w:ascii="Times New Roman" w:eastAsia="Times New Roman" w:hAnsi="Times New Roman" w:cs="Times New Roman"/>
            <w:sz w:val="32"/>
            <w:szCs w:val="32"/>
          </w:rPr>
          <w:t>rocznik</w:t>
        </w:r>
      </w:hyperlink>
      <w:r w:rsidRPr="009340DD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9340DD" w:rsidRPr="009340DD" w:rsidRDefault="009340DD">
      <w:pPr>
        <w:rPr>
          <w:rFonts w:ascii="Times New Roman" w:hAnsi="Times New Roman" w:cs="Times New Roman"/>
          <w:sz w:val="32"/>
          <w:szCs w:val="32"/>
        </w:rPr>
      </w:pPr>
    </w:p>
    <w:sectPr w:rsidR="009340DD" w:rsidRPr="0093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C9C"/>
    <w:multiLevelType w:val="multilevel"/>
    <w:tmpl w:val="7DA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C2CBE"/>
    <w:multiLevelType w:val="multilevel"/>
    <w:tmpl w:val="50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018D"/>
    <w:multiLevelType w:val="hybridMultilevel"/>
    <w:tmpl w:val="BAB6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199D"/>
    <w:multiLevelType w:val="hybridMultilevel"/>
    <w:tmpl w:val="9F38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7645A"/>
    <w:multiLevelType w:val="multilevel"/>
    <w:tmpl w:val="1AC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340DD"/>
    <w:rsid w:val="009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40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%C5%BAwi%C4%99k" TargetMode="External"/><Relationship Id="rId13" Type="http://schemas.openxmlformats.org/officeDocument/2006/relationships/hyperlink" Target="https://pl.wikipedia.org/wiki/Tydzie%C5%84" TargetMode="External"/><Relationship Id="rId18" Type="http://schemas.openxmlformats.org/officeDocument/2006/relationships/hyperlink" Target="https://pl.wikipedia.org/wiki/Kwartalnik" TargetMode="External"/><Relationship Id="rId26" Type="http://schemas.openxmlformats.org/officeDocument/2006/relationships/hyperlink" Target="https://pl.wikipedia.org/wiki/Tygod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Roczni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.wikipedia.org/wiki/Czasopismo" TargetMode="External"/><Relationship Id="rId12" Type="http://schemas.openxmlformats.org/officeDocument/2006/relationships/hyperlink" Target="https://pl.wikipedia.org/wiki/Tygodnik" TargetMode="External"/><Relationship Id="rId17" Type="http://schemas.openxmlformats.org/officeDocument/2006/relationships/hyperlink" Target="https://pl.wikipedia.org/wiki/Dwumiesi%C4%99cznik" TargetMode="External"/><Relationship Id="rId25" Type="http://schemas.openxmlformats.org/officeDocument/2006/relationships/hyperlink" Target="https://pl.wikipedia.org/wiki/Prasa_(media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iesi%C4%85c" TargetMode="External"/><Relationship Id="rId20" Type="http://schemas.openxmlformats.org/officeDocument/2006/relationships/hyperlink" Target="https://pl.wikipedia.org/wiki/P%C3%B3%C5%82rocznik" TargetMode="External"/><Relationship Id="rId29" Type="http://schemas.openxmlformats.org/officeDocument/2006/relationships/hyperlink" Target="https://pl.wikipedia.org/wiki/Dwumiesi%C4%99cz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ennik_(prasa)" TargetMode="External"/><Relationship Id="rId11" Type="http://schemas.openxmlformats.org/officeDocument/2006/relationships/hyperlink" Target="https://pl.wikipedia.org/wiki/Prasa_(media)" TargetMode="External"/><Relationship Id="rId24" Type="http://schemas.openxmlformats.org/officeDocument/2006/relationships/hyperlink" Target="https://pl.wikipedia.org/wiki/Dziennik_(prasa)" TargetMode="External"/><Relationship Id="rId32" Type="http://schemas.openxmlformats.org/officeDocument/2006/relationships/hyperlink" Target="https://pl.wikipedia.org/wiki/Rocznik" TargetMode="External"/><Relationship Id="rId5" Type="http://schemas.openxmlformats.org/officeDocument/2006/relationships/hyperlink" Target="https://pl.wikipedia.org/wiki/%C5%81acina" TargetMode="External"/><Relationship Id="rId15" Type="http://schemas.openxmlformats.org/officeDocument/2006/relationships/hyperlink" Target="https://pl.wikipedia.org/wiki/Miesi%C4%99cznik" TargetMode="External"/><Relationship Id="rId23" Type="http://schemas.openxmlformats.org/officeDocument/2006/relationships/hyperlink" Target="https://pl.wikipedia.org/wiki/Czasopismo" TargetMode="External"/><Relationship Id="rId28" Type="http://schemas.openxmlformats.org/officeDocument/2006/relationships/hyperlink" Target="https://pl.wikipedia.org/wiki/Miesi%C4%99cznik" TargetMode="External"/><Relationship Id="rId10" Type="http://schemas.openxmlformats.org/officeDocument/2006/relationships/hyperlink" Target="https://pl.wikipedia.org/wiki/Dziennik_(prasa)" TargetMode="External"/><Relationship Id="rId19" Type="http://schemas.openxmlformats.org/officeDocument/2006/relationships/hyperlink" Target="https://pl.wikipedia.org/wiki/Kwarta%C5%82" TargetMode="External"/><Relationship Id="rId31" Type="http://schemas.openxmlformats.org/officeDocument/2006/relationships/hyperlink" Target="https://pl.wikipedia.org/wiki/P%C3%B3%C5%82rocz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asoznawstwo" TargetMode="External"/><Relationship Id="rId14" Type="http://schemas.openxmlformats.org/officeDocument/2006/relationships/hyperlink" Target="https://pl.wikipedia.org/wiki/Dwutygodnik" TargetMode="External"/><Relationship Id="rId22" Type="http://schemas.openxmlformats.org/officeDocument/2006/relationships/hyperlink" Target="https://pl.wikipedia.org/wiki/Dziennik_(prasa)" TargetMode="External"/><Relationship Id="rId27" Type="http://schemas.openxmlformats.org/officeDocument/2006/relationships/hyperlink" Target="https://pl.wikipedia.org/wiki/Dwutygodnik" TargetMode="External"/><Relationship Id="rId30" Type="http://schemas.openxmlformats.org/officeDocument/2006/relationships/hyperlink" Target="https://pl.wikipedia.org/wiki/Kwartal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2020-05-18T11:07:00Z</dcterms:created>
  <dcterms:modified xsi:type="dcterms:W3CDTF">2020-05-18T11:17:00Z</dcterms:modified>
</cp:coreProperties>
</file>