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D6" w:rsidRDefault="00D51AD6">
      <w:pPr>
        <w:spacing w:before="70"/>
        <w:ind w:left="103"/>
        <w:rPr>
          <w:rFonts w:ascii="Arial" w:hAnsi="Arial"/>
          <w:sz w:val="24"/>
        </w:rPr>
      </w:pPr>
    </w:p>
    <w:p w:rsidR="00D51AD6" w:rsidRDefault="00D51AD6">
      <w:pPr>
        <w:pStyle w:val="Tekstpodstawowy"/>
        <w:spacing w:before="0"/>
        <w:rPr>
          <w:rFonts w:ascii="Arial"/>
          <w:sz w:val="26"/>
        </w:rPr>
      </w:pPr>
    </w:p>
    <w:p w:rsidR="00D51AD6" w:rsidRDefault="00D51AD6">
      <w:pPr>
        <w:pStyle w:val="Tekstpodstawowy"/>
        <w:spacing w:before="3"/>
        <w:rPr>
          <w:rFonts w:ascii="Arial"/>
          <w:sz w:val="25"/>
        </w:rPr>
      </w:pPr>
    </w:p>
    <w:p w:rsidR="00D51AD6" w:rsidRDefault="004754AF">
      <w:pPr>
        <w:spacing w:before="1"/>
        <w:ind w:left="2461" w:right="20"/>
        <w:jc w:val="center"/>
        <w:rPr>
          <w:rFonts w:ascii="Bookman Old Style" w:hAnsi="Bookman Old Style"/>
          <w:sz w:val="72"/>
        </w:rPr>
      </w:pPr>
      <w:r>
        <w:rPr>
          <w:rFonts w:ascii="Bookman Old Style" w:hAnsi="Bookman Old Style"/>
          <w:shadow/>
          <w:sz w:val="72"/>
        </w:rPr>
        <w:t>Flaga</w:t>
      </w:r>
      <w:r>
        <w:rPr>
          <w:rFonts w:ascii="Bookman Old Style" w:hAnsi="Bookman Old Style"/>
          <w:sz w:val="72"/>
        </w:rPr>
        <w:t xml:space="preserve"> </w:t>
      </w:r>
      <w:r>
        <w:rPr>
          <w:rFonts w:ascii="Bookman Old Style" w:hAnsi="Bookman Old Style"/>
          <w:shadow/>
          <w:sz w:val="72"/>
        </w:rPr>
        <w:t>UE</w:t>
      </w:r>
      <w:r>
        <w:rPr>
          <w:rFonts w:ascii="Bookman Old Style" w:hAnsi="Bookman Old Style"/>
          <w:sz w:val="72"/>
        </w:rPr>
        <w:t xml:space="preserve"> </w:t>
      </w:r>
      <w:r>
        <w:rPr>
          <w:rFonts w:ascii="Bookman Old Style" w:hAnsi="Bookman Old Style"/>
          <w:shadow/>
          <w:sz w:val="72"/>
        </w:rPr>
        <w:t>–</w:t>
      </w:r>
      <w:r>
        <w:rPr>
          <w:rFonts w:ascii="Bookman Old Style" w:hAnsi="Bookman Old Style"/>
          <w:sz w:val="72"/>
        </w:rPr>
        <w:t xml:space="preserve"> </w:t>
      </w:r>
      <w:r>
        <w:rPr>
          <w:rFonts w:ascii="Bookman Old Style" w:hAnsi="Bookman Old Style"/>
          <w:shadow/>
          <w:sz w:val="72"/>
        </w:rPr>
        <w:t>quiz</w:t>
      </w:r>
    </w:p>
    <w:p w:rsidR="00D51AD6" w:rsidRDefault="004754AF">
      <w:pPr>
        <w:spacing w:before="382"/>
        <w:ind w:left="2461" w:right="10"/>
        <w:jc w:val="center"/>
        <w:rPr>
          <w:sz w:val="24"/>
        </w:rPr>
      </w:pPr>
      <w:r>
        <w:rPr>
          <w:sz w:val="24"/>
        </w:rPr>
        <w:t>Zaznacz prawidłową odpowiedź.</w:t>
      </w:r>
    </w:p>
    <w:p w:rsidR="00D51AD6" w:rsidRDefault="00D51AD6">
      <w:pPr>
        <w:pStyle w:val="Tekstpodstawowy"/>
        <w:spacing w:before="0"/>
        <w:rPr>
          <w:sz w:val="24"/>
        </w:rPr>
      </w:pPr>
    </w:p>
    <w:p w:rsidR="00D51AD6" w:rsidRDefault="00D51AD6">
      <w:pPr>
        <w:pStyle w:val="Tekstpodstawowy"/>
        <w:spacing w:before="10"/>
        <w:rPr>
          <w:sz w:val="34"/>
        </w:rPr>
      </w:pPr>
    </w:p>
    <w:p w:rsidR="00D51AD6" w:rsidRDefault="004754AF">
      <w:pPr>
        <w:pStyle w:val="Akapitzlist"/>
        <w:numPr>
          <w:ilvl w:val="0"/>
          <w:numId w:val="2"/>
        </w:numPr>
        <w:tabs>
          <w:tab w:val="left" w:pos="545"/>
        </w:tabs>
        <w:spacing w:before="0"/>
        <w:rPr>
          <w:sz w:val="32"/>
        </w:rPr>
      </w:pPr>
      <w:r>
        <w:rPr>
          <w:sz w:val="32"/>
        </w:rPr>
        <w:t>Flaga Unii Europejskiej</w:t>
      </w:r>
      <w:r>
        <w:rPr>
          <w:spacing w:val="-1"/>
          <w:sz w:val="32"/>
        </w:rPr>
        <w:t xml:space="preserve"> </w:t>
      </w:r>
      <w:r>
        <w:rPr>
          <w:sz w:val="32"/>
        </w:rPr>
        <w:t>przedstawia:</w:t>
      </w:r>
    </w:p>
    <w:p w:rsidR="00D51AD6" w:rsidRDefault="004754AF">
      <w:pPr>
        <w:pStyle w:val="Akapitzlist"/>
        <w:numPr>
          <w:ilvl w:val="1"/>
          <w:numId w:val="2"/>
        </w:numPr>
        <w:tabs>
          <w:tab w:val="left" w:pos="1260"/>
        </w:tabs>
        <w:spacing w:before="59"/>
        <w:rPr>
          <w:sz w:val="32"/>
        </w:rPr>
      </w:pPr>
      <w:r>
        <w:rPr>
          <w:sz w:val="32"/>
        </w:rPr>
        <w:t>dwanaście złotych</w:t>
      </w:r>
      <w:r>
        <w:rPr>
          <w:spacing w:val="-2"/>
          <w:sz w:val="32"/>
        </w:rPr>
        <w:t xml:space="preserve"> </w:t>
      </w:r>
      <w:r>
        <w:rPr>
          <w:sz w:val="32"/>
        </w:rPr>
        <w:t>księżyców.</w:t>
      </w:r>
    </w:p>
    <w:p w:rsidR="00D51AD6" w:rsidRDefault="004754AF">
      <w:pPr>
        <w:pStyle w:val="Akapitzlist"/>
        <w:numPr>
          <w:ilvl w:val="1"/>
          <w:numId w:val="2"/>
        </w:numPr>
        <w:tabs>
          <w:tab w:val="left" w:pos="1275"/>
        </w:tabs>
        <w:ind w:left="1274" w:hanging="337"/>
        <w:rPr>
          <w:sz w:val="32"/>
        </w:rPr>
      </w:pPr>
      <w:r>
        <w:rPr>
          <w:sz w:val="32"/>
        </w:rPr>
        <w:t>dwanaście złotych</w:t>
      </w:r>
      <w:r>
        <w:rPr>
          <w:spacing w:val="-3"/>
          <w:sz w:val="32"/>
        </w:rPr>
        <w:t xml:space="preserve"> </w:t>
      </w:r>
      <w:r>
        <w:rPr>
          <w:sz w:val="32"/>
        </w:rPr>
        <w:t>gwiazd.</w:t>
      </w:r>
    </w:p>
    <w:p w:rsidR="00D51AD6" w:rsidRDefault="004754AF">
      <w:pPr>
        <w:pStyle w:val="Akapitzlist"/>
        <w:numPr>
          <w:ilvl w:val="1"/>
          <w:numId w:val="2"/>
        </w:numPr>
        <w:tabs>
          <w:tab w:val="left" w:pos="1242"/>
        </w:tabs>
        <w:ind w:left="1241" w:hanging="304"/>
        <w:rPr>
          <w:sz w:val="32"/>
        </w:rPr>
      </w:pPr>
      <w:r>
        <w:rPr>
          <w:sz w:val="32"/>
        </w:rPr>
        <w:t>dwanaście złotych</w:t>
      </w:r>
      <w:r>
        <w:rPr>
          <w:spacing w:val="-3"/>
          <w:sz w:val="32"/>
        </w:rPr>
        <w:t xml:space="preserve"> </w:t>
      </w:r>
      <w:r>
        <w:rPr>
          <w:sz w:val="32"/>
        </w:rPr>
        <w:t>jabłek.</w:t>
      </w:r>
    </w:p>
    <w:p w:rsidR="00D51AD6" w:rsidRDefault="00D51AD6">
      <w:pPr>
        <w:pStyle w:val="Tekstpodstawowy"/>
        <w:spacing w:before="3"/>
        <w:rPr>
          <w:sz w:val="46"/>
        </w:rPr>
      </w:pPr>
    </w:p>
    <w:p w:rsidR="00D51AD6" w:rsidRDefault="004754AF">
      <w:pPr>
        <w:pStyle w:val="Akapitzlist"/>
        <w:numPr>
          <w:ilvl w:val="0"/>
          <w:numId w:val="2"/>
        </w:numPr>
        <w:tabs>
          <w:tab w:val="left" w:pos="545"/>
        </w:tabs>
        <w:spacing w:before="0"/>
        <w:rPr>
          <w:sz w:val="32"/>
        </w:rPr>
      </w:pPr>
      <w:r>
        <w:rPr>
          <w:sz w:val="32"/>
        </w:rPr>
        <w:t>Są one usytuowane:</w:t>
      </w:r>
    </w:p>
    <w:p w:rsidR="00D51AD6" w:rsidRDefault="004754AF">
      <w:pPr>
        <w:pStyle w:val="Akapitzlist"/>
        <w:numPr>
          <w:ilvl w:val="1"/>
          <w:numId w:val="2"/>
        </w:numPr>
        <w:tabs>
          <w:tab w:val="left" w:pos="1260"/>
        </w:tabs>
        <w:rPr>
          <w:sz w:val="32"/>
        </w:rPr>
      </w:pPr>
      <w:r>
        <w:rPr>
          <w:sz w:val="32"/>
        </w:rPr>
        <w:t>w sposób</w:t>
      </w:r>
      <w:r>
        <w:rPr>
          <w:spacing w:val="-2"/>
          <w:sz w:val="32"/>
        </w:rPr>
        <w:t xml:space="preserve"> </w:t>
      </w:r>
      <w:r>
        <w:rPr>
          <w:sz w:val="32"/>
        </w:rPr>
        <w:t>przypadkowy.</w:t>
      </w:r>
    </w:p>
    <w:p w:rsidR="00D51AD6" w:rsidRDefault="004754AF">
      <w:pPr>
        <w:pStyle w:val="Akapitzlist"/>
        <w:numPr>
          <w:ilvl w:val="1"/>
          <w:numId w:val="2"/>
        </w:numPr>
        <w:tabs>
          <w:tab w:val="left" w:pos="1275"/>
        </w:tabs>
        <w:ind w:left="1274" w:hanging="337"/>
        <w:rPr>
          <w:sz w:val="32"/>
        </w:rPr>
      </w:pPr>
      <w:r>
        <w:rPr>
          <w:sz w:val="32"/>
        </w:rPr>
        <w:t>symetrycznie w dwóch liniach</w:t>
      </w:r>
      <w:r>
        <w:rPr>
          <w:spacing w:val="-3"/>
          <w:sz w:val="32"/>
        </w:rPr>
        <w:t xml:space="preserve"> </w:t>
      </w:r>
      <w:r>
        <w:rPr>
          <w:sz w:val="32"/>
        </w:rPr>
        <w:t>–</w:t>
      </w:r>
    </w:p>
    <w:p w:rsidR="00D51AD6" w:rsidRDefault="004754AF">
      <w:pPr>
        <w:pStyle w:val="Tekstpodstawowy"/>
        <w:spacing w:before="61"/>
        <w:ind w:left="1314"/>
      </w:pPr>
      <w:r>
        <w:t>połowa u góry i połowa na dole.</w:t>
      </w:r>
    </w:p>
    <w:p w:rsidR="00D51AD6" w:rsidRDefault="004754AF">
      <w:pPr>
        <w:pStyle w:val="Akapitzlist"/>
        <w:numPr>
          <w:ilvl w:val="1"/>
          <w:numId w:val="2"/>
        </w:numPr>
        <w:tabs>
          <w:tab w:val="left" w:pos="1242"/>
        </w:tabs>
        <w:ind w:left="1241" w:hanging="303"/>
        <w:rPr>
          <w:sz w:val="32"/>
        </w:rPr>
      </w:pPr>
      <w:r>
        <w:rPr>
          <w:sz w:val="32"/>
        </w:rPr>
        <w:t>w miejscu godzin – jak na tarczy</w:t>
      </w:r>
      <w:r>
        <w:rPr>
          <w:spacing w:val="-5"/>
          <w:sz w:val="32"/>
        </w:rPr>
        <w:t xml:space="preserve"> </w:t>
      </w:r>
      <w:r>
        <w:rPr>
          <w:sz w:val="32"/>
        </w:rPr>
        <w:t>zegara.</w:t>
      </w:r>
    </w:p>
    <w:p w:rsidR="00D51AD6" w:rsidRDefault="00D51AD6">
      <w:pPr>
        <w:pStyle w:val="Tekstpodstawowy"/>
        <w:spacing w:before="7"/>
        <w:rPr>
          <w:sz w:val="41"/>
        </w:rPr>
      </w:pPr>
    </w:p>
    <w:p w:rsidR="00D51AD6" w:rsidRDefault="004754AF">
      <w:pPr>
        <w:pStyle w:val="Akapitzlist"/>
        <w:numPr>
          <w:ilvl w:val="0"/>
          <w:numId w:val="2"/>
        </w:numPr>
        <w:tabs>
          <w:tab w:val="left" w:pos="546"/>
        </w:tabs>
        <w:spacing w:before="0"/>
        <w:ind w:left="545"/>
        <w:rPr>
          <w:sz w:val="32"/>
        </w:rPr>
      </w:pPr>
      <w:r>
        <w:rPr>
          <w:sz w:val="32"/>
        </w:rPr>
        <w:t>Tło flagi Unii Europejskiej</w:t>
      </w:r>
      <w:r>
        <w:rPr>
          <w:spacing w:val="-2"/>
          <w:sz w:val="32"/>
        </w:rPr>
        <w:t xml:space="preserve"> </w:t>
      </w:r>
      <w:r>
        <w:rPr>
          <w:sz w:val="32"/>
        </w:rPr>
        <w:t>jest:</w:t>
      </w:r>
    </w:p>
    <w:p w:rsidR="00D51AD6" w:rsidRDefault="004754AF">
      <w:pPr>
        <w:pStyle w:val="Akapitzlist"/>
        <w:numPr>
          <w:ilvl w:val="1"/>
          <w:numId w:val="2"/>
        </w:numPr>
        <w:tabs>
          <w:tab w:val="left" w:pos="1261"/>
        </w:tabs>
        <w:ind w:left="1260"/>
        <w:rPr>
          <w:sz w:val="32"/>
        </w:rPr>
      </w:pPr>
      <w:r>
        <w:rPr>
          <w:sz w:val="32"/>
        </w:rPr>
        <w:t>lazurowe.</w:t>
      </w:r>
    </w:p>
    <w:p w:rsidR="00D51AD6" w:rsidRDefault="004754AF">
      <w:pPr>
        <w:pStyle w:val="Akapitzlist"/>
        <w:numPr>
          <w:ilvl w:val="1"/>
          <w:numId w:val="2"/>
        </w:numPr>
        <w:tabs>
          <w:tab w:val="left" w:pos="1275"/>
        </w:tabs>
        <w:ind w:left="1274" w:hanging="337"/>
        <w:rPr>
          <w:sz w:val="32"/>
        </w:rPr>
      </w:pPr>
      <w:r>
        <w:rPr>
          <w:sz w:val="32"/>
        </w:rPr>
        <w:t>wielokolorowe.</w:t>
      </w:r>
    </w:p>
    <w:p w:rsidR="00D51AD6" w:rsidRDefault="004754AF">
      <w:pPr>
        <w:pStyle w:val="Akapitzlist"/>
        <w:numPr>
          <w:ilvl w:val="1"/>
          <w:numId w:val="2"/>
        </w:numPr>
        <w:tabs>
          <w:tab w:val="left" w:pos="1242"/>
        </w:tabs>
        <w:spacing w:before="61"/>
        <w:ind w:left="1241" w:hanging="304"/>
        <w:rPr>
          <w:sz w:val="32"/>
        </w:rPr>
      </w:pPr>
      <w:r>
        <w:rPr>
          <w:sz w:val="32"/>
        </w:rPr>
        <w:t>różowe.</w:t>
      </w:r>
    </w:p>
    <w:p w:rsidR="00D51AD6" w:rsidRDefault="004754AF">
      <w:pPr>
        <w:spacing w:before="78"/>
        <w:ind w:left="103"/>
        <w:rPr>
          <w:rFonts w:ascii="Arial"/>
          <w:b/>
          <w:sz w:val="28"/>
        </w:rPr>
      </w:pPr>
      <w:r>
        <w:br w:type="column"/>
      </w:r>
    </w:p>
    <w:p w:rsidR="00D51AD6" w:rsidRDefault="00D51AD6">
      <w:pPr>
        <w:rPr>
          <w:rFonts w:ascii="Arial"/>
          <w:sz w:val="28"/>
        </w:rPr>
        <w:sectPr w:rsidR="00D51AD6">
          <w:type w:val="continuous"/>
          <w:pgSz w:w="11910" w:h="16840"/>
          <w:pgMar w:top="680" w:right="960" w:bottom="280" w:left="720" w:header="708" w:footer="708" w:gutter="0"/>
          <w:cols w:num="2" w:space="708" w:equalWidth="0">
            <w:col w:w="8023" w:space="411"/>
            <w:col w:w="1796"/>
          </w:cols>
        </w:sectPr>
      </w:pPr>
    </w:p>
    <w:p w:rsidR="00D51AD6" w:rsidRDefault="00D51AD6">
      <w:pPr>
        <w:pStyle w:val="Tekstpodstawowy"/>
        <w:spacing w:before="0"/>
        <w:rPr>
          <w:rFonts w:ascii="Arial"/>
          <w:b/>
          <w:sz w:val="20"/>
        </w:rPr>
      </w:pPr>
    </w:p>
    <w:p w:rsidR="00D51AD6" w:rsidRDefault="00D51AD6">
      <w:pPr>
        <w:pStyle w:val="Tekstpodstawowy"/>
        <w:spacing w:before="0"/>
        <w:rPr>
          <w:rFonts w:ascii="Arial"/>
          <w:b/>
          <w:sz w:val="21"/>
        </w:rPr>
      </w:pPr>
    </w:p>
    <w:p w:rsidR="00D51AD6" w:rsidRDefault="004754AF">
      <w:pPr>
        <w:pStyle w:val="Akapitzlist"/>
        <w:numPr>
          <w:ilvl w:val="0"/>
          <w:numId w:val="2"/>
        </w:numPr>
        <w:tabs>
          <w:tab w:val="left" w:pos="546"/>
        </w:tabs>
        <w:spacing w:before="35"/>
        <w:ind w:left="545" w:hanging="316"/>
        <w:rPr>
          <w:sz w:val="32"/>
        </w:rPr>
      </w:pPr>
      <w:r>
        <w:rPr>
          <w:sz w:val="32"/>
        </w:rPr>
        <w:t>Liczba 12 symbolicznie przedstawiona na fladze liczba 12</w:t>
      </w:r>
      <w:r>
        <w:rPr>
          <w:spacing w:val="-7"/>
          <w:sz w:val="32"/>
        </w:rPr>
        <w:t xml:space="preserve"> </w:t>
      </w:r>
      <w:r>
        <w:rPr>
          <w:sz w:val="32"/>
        </w:rPr>
        <w:t>oznacza:</w:t>
      </w:r>
    </w:p>
    <w:p w:rsidR="00D51AD6" w:rsidRDefault="004754AF">
      <w:pPr>
        <w:pStyle w:val="Akapitzlist"/>
        <w:numPr>
          <w:ilvl w:val="1"/>
          <w:numId w:val="2"/>
        </w:numPr>
        <w:tabs>
          <w:tab w:val="left" w:pos="1261"/>
        </w:tabs>
        <w:ind w:left="1260" w:hanging="323"/>
        <w:rPr>
          <w:sz w:val="32"/>
        </w:rPr>
      </w:pPr>
      <w:r>
        <w:rPr>
          <w:sz w:val="32"/>
        </w:rPr>
        <w:t>cztery pory</w:t>
      </w:r>
      <w:r>
        <w:rPr>
          <w:spacing w:val="-1"/>
          <w:sz w:val="32"/>
        </w:rPr>
        <w:t xml:space="preserve"> </w:t>
      </w:r>
      <w:r>
        <w:rPr>
          <w:sz w:val="32"/>
        </w:rPr>
        <w:t>roku.</w:t>
      </w:r>
    </w:p>
    <w:p w:rsidR="00D51AD6" w:rsidRDefault="004754AF">
      <w:pPr>
        <w:pStyle w:val="Akapitzlist"/>
        <w:numPr>
          <w:ilvl w:val="0"/>
          <w:numId w:val="1"/>
        </w:numPr>
        <w:tabs>
          <w:tab w:val="left" w:pos="1261"/>
        </w:tabs>
        <w:spacing w:before="59"/>
        <w:ind w:hanging="323"/>
        <w:rPr>
          <w:sz w:val="32"/>
        </w:rPr>
      </w:pPr>
      <w:r>
        <w:rPr>
          <w:sz w:val="32"/>
        </w:rPr>
        <w:t>dwanaście miesięcy, godzin i znaków</w:t>
      </w:r>
      <w:r>
        <w:rPr>
          <w:spacing w:val="-3"/>
          <w:sz w:val="32"/>
        </w:rPr>
        <w:t xml:space="preserve"> </w:t>
      </w:r>
      <w:r>
        <w:rPr>
          <w:sz w:val="32"/>
        </w:rPr>
        <w:t>zodiaku.</w:t>
      </w:r>
    </w:p>
    <w:p w:rsidR="00D51AD6" w:rsidRDefault="004754AF">
      <w:pPr>
        <w:pStyle w:val="Akapitzlist"/>
        <w:numPr>
          <w:ilvl w:val="0"/>
          <w:numId w:val="1"/>
        </w:numPr>
        <w:tabs>
          <w:tab w:val="left" w:pos="1275"/>
        </w:tabs>
        <w:ind w:left="1274" w:hanging="337"/>
        <w:rPr>
          <w:sz w:val="32"/>
        </w:rPr>
      </w:pPr>
      <w:r>
        <w:rPr>
          <w:sz w:val="32"/>
        </w:rPr>
        <w:t>dwanaście gatunków</w:t>
      </w:r>
      <w:r>
        <w:rPr>
          <w:spacing w:val="-1"/>
          <w:sz w:val="32"/>
        </w:rPr>
        <w:t xml:space="preserve"> </w:t>
      </w:r>
      <w:r>
        <w:rPr>
          <w:sz w:val="32"/>
        </w:rPr>
        <w:t>ryb.</w:t>
      </w:r>
    </w:p>
    <w:p w:rsidR="00D51AD6" w:rsidRDefault="00D51AD6">
      <w:pPr>
        <w:pStyle w:val="Tekstpodstawowy"/>
        <w:spacing w:before="9"/>
        <w:rPr>
          <w:sz w:val="41"/>
        </w:rPr>
      </w:pPr>
    </w:p>
    <w:p w:rsidR="00D51AD6" w:rsidRDefault="004754AF">
      <w:pPr>
        <w:pStyle w:val="Akapitzlist"/>
        <w:numPr>
          <w:ilvl w:val="0"/>
          <w:numId w:val="2"/>
        </w:numPr>
        <w:tabs>
          <w:tab w:val="left" w:pos="545"/>
        </w:tabs>
        <w:spacing w:before="0"/>
        <w:rPr>
          <w:sz w:val="32"/>
        </w:rPr>
      </w:pPr>
      <w:r>
        <w:rPr>
          <w:sz w:val="32"/>
        </w:rPr>
        <w:t>Kiedy wybrano flagę Unii</w:t>
      </w:r>
      <w:r>
        <w:rPr>
          <w:spacing w:val="-5"/>
          <w:sz w:val="32"/>
        </w:rPr>
        <w:t xml:space="preserve"> </w:t>
      </w:r>
      <w:r>
        <w:rPr>
          <w:sz w:val="32"/>
        </w:rPr>
        <w:t>Europejskiej?</w:t>
      </w:r>
    </w:p>
    <w:p w:rsidR="00D51AD6" w:rsidRDefault="004754AF">
      <w:pPr>
        <w:pStyle w:val="Akapitzlist"/>
        <w:numPr>
          <w:ilvl w:val="1"/>
          <w:numId w:val="2"/>
        </w:numPr>
        <w:tabs>
          <w:tab w:val="left" w:pos="1261"/>
        </w:tabs>
        <w:ind w:left="1260" w:hanging="323"/>
        <w:rPr>
          <w:sz w:val="32"/>
        </w:rPr>
      </w:pPr>
      <w:r>
        <w:rPr>
          <w:sz w:val="32"/>
        </w:rPr>
        <w:t>W 2010</w:t>
      </w:r>
      <w:r>
        <w:rPr>
          <w:spacing w:val="-2"/>
          <w:sz w:val="32"/>
        </w:rPr>
        <w:t xml:space="preserve"> </w:t>
      </w:r>
      <w:r>
        <w:rPr>
          <w:sz w:val="32"/>
        </w:rPr>
        <w:t>roku.</w:t>
      </w:r>
    </w:p>
    <w:p w:rsidR="00D51AD6" w:rsidRDefault="004754AF">
      <w:pPr>
        <w:pStyle w:val="Akapitzlist"/>
        <w:numPr>
          <w:ilvl w:val="1"/>
          <w:numId w:val="2"/>
        </w:numPr>
        <w:tabs>
          <w:tab w:val="left" w:pos="1275"/>
        </w:tabs>
        <w:ind w:left="1274" w:hanging="337"/>
        <w:rPr>
          <w:sz w:val="32"/>
        </w:rPr>
      </w:pPr>
      <w:r>
        <w:rPr>
          <w:sz w:val="32"/>
        </w:rPr>
        <w:t>Znany był od</w:t>
      </w:r>
      <w:r>
        <w:rPr>
          <w:spacing w:val="-2"/>
          <w:sz w:val="32"/>
        </w:rPr>
        <w:t xml:space="preserve"> </w:t>
      </w:r>
      <w:r>
        <w:rPr>
          <w:sz w:val="32"/>
        </w:rPr>
        <w:t>starożytności.</w:t>
      </w:r>
    </w:p>
    <w:p w:rsidR="00D51AD6" w:rsidRDefault="004754AF">
      <w:pPr>
        <w:pStyle w:val="Akapitzlist"/>
        <w:numPr>
          <w:ilvl w:val="1"/>
          <w:numId w:val="2"/>
        </w:numPr>
        <w:tabs>
          <w:tab w:val="left" w:pos="1244"/>
        </w:tabs>
        <w:spacing w:before="56"/>
        <w:ind w:left="1243" w:hanging="306"/>
        <w:rPr>
          <w:sz w:val="32"/>
        </w:rPr>
      </w:pPr>
      <w:r>
        <w:rPr>
          <w:sz w:val="32"/>
        </w:rPr>
        <w:t>W 1955</w:t>
      </w:r>
      <w:r>
        <w:rPr>
          <w:spacing w:val="-2"/>
          <w:sz w:val="32"/>
        </w:rPr>
        <w:t xml:space="preserve"> </w:t>
      </w:r>
      <w:r>
        <w:rPr>
          <w:sz w:val="32"/>
        </w:rPr>
        <w:t>roku.</w:t>
      </w:r>
    </w:p>
    <w:p w:rsidR="00D51AD6" w:rsidRDefault="00D51AD6">
      <w:pPr>
        <w:pStyle w:val="Tekstpodstawowy"/>
        <w:spacing w:before="0"/>
        <w:rPr>
          <w:sz w:val="20"/>
        </w:rPr>
      </w:pPr>
    </w:p>
    <w:p w:rsidR="00D51AD6" w:rsidRDefault="00D51AD6">
      <w:pPr>
        <w:pStyle w:val="Tekstpodstawowy"/>
        <w:spacing w:before="6"/>
        <w:rPr>
          <w:sz w:val="19"/>
        </w:rPr>
      </w:pPr>
    </w:p>
    <w:p w:rsidR="00D51AD6" w:rsidRPr="004754AF" w:rsidRDefault="004754AF">
      <w:pPr>
        <w:tabs>
          <w:tab w:val="left" w:pos="6825"/>
        </w:tabs>
        <w:spacing w:before="89"/>
        <w:ind w:left="376"/>
        <w:rPr>
          <w:rFonts w:ascii="Arial" w:hAnsi="Arial"/>
          <w:b/>
          <w:sz w:val="32"/>
          <w:lang w:val="en-US"/>
        </w:rPr>
      </w:pPr>
      <w:r w:rsidRPr="004754AF">
        <w:rPr>
          <w:rFonts w:ascii="Arial" w:hAnsi="Arial"/>
          <w:sz w:val="24"/>
          <w:lang w:val="en-US"/>
        </w:rPr>
        <w:tab/>
      </w:r>
    </w:p>
    <w:sectPr w:rsidR="00D51AD6" w:rsidRPr="004754AF" w:rsidSect="00D51AD6">
      <w:type w:val="continuous"/>
      <w:pgSz w:w="11910" w:h="16840"/>
      <w:pgMar w:top="680" w:right="96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5843"/>
    <w:multiLevelType w:val="hybridMultilevel"/>
    <w:tmpl w:val="82F0912E"/>
    <w:lvl w:ilvl="0" w:tplc="318083F2">
      <w:start w:val="1"/>
      <w:numFmt w:val="decimal"/>
      <w:lvlText w:val="%1."/>
      <w:lvlJc w:val="left"/>
      <w:pPr>
        <w:ind w:left="544" w:hanging="315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pl-PL" w:eastAsia="pl-PL" w:bidi="pl-PL"/>
      </w:rPr>
    </w:lvl>
    <w:lvl w:ilvl="1" w:tplc="7096A196">
      <w:start w:val="1"/>
      <w:numFmt w:val="lowerLetter"/>
      <w:lvlText w:val="%2)"/>
      <w:lvlJc w:val="left"/>
      <w:pPr>
        <w:ind w:left="1259" w:hanging="322"/>
        <w:jc w:val="left"/>
      </w:pPr>
      <w:rPr>
        <w:rFonts w:ascii="Calibri" w:eastAsia="Calibri" w:hAnsi="Calibri" w:cs="Calibri" w:hint="default"/>
        <w:w w:val="99"/>
        <w:sz w:val="32"/>
        <w:szCs w:val="32"/>
        <w:lang w:val="pl-PL" w:eastAsia="pl-PL" w:bidi="pl-PL"/>
      </w:rPr>
    </w:lvl>
    <w:lvl w:ilvl="2" w:tplc="A4806C48">
      <w:numFmt w:val="bullet"/>
      <w:lvlText w:val="•"/>
      <w:lvlJc w:val="left"/>
      <w:pPr>
        <w:ind w:left="2011" w:hanging="322"/>
      </w:pPr>
      <w:rPr>
        <w:rFonts w:hint="default"/>
        <w:lang w:val="pl-PL" w:eastAsia="pl-PL" w:bidi="pl-PL"/>
      </w:rPr>
    </w:lvl>
    <w:lvl w:ilvl="3" w:tplc="6B32C2C6">
      <w:numFmt w:val="bullet"/>
      <w:lvlText w:val="•"/>
      <w:lvlJc w:val="left"/>
      <w:pPr>
        <w:ind w:left="2762" w:hanging="322"/>
      </w:pPr>
      <w:rPr>
        <w:rFonts w:hint="default"/>
        <w:lang w:val="pl-PL" w:eastAsia="pl-PL" w:bidi="pl-PL"/>
      </w:rPr>
    </w:lvl>
    <w:lvl w:ilvl="4" w:tplc="96A838B4">
      <w:numFmt w:val="bullet"/>
      <w:lvlText w:val="•"/>
      <w:lvlJc w:val="left"/>
      <w:pPr>
        <w:ind w:left="3514" w:hanging="322"/>
      </w:pPr>
      <w:rPr>
        <w:rFonts w:hint="default"/>
        <w:lang w:val="pl-PL" w:eastAsia="pl-PL" w:bidi="pl-PL"/>
      </w:rPr>
    </w:lvl>
    <w:lvl w:ilvl="5" w:tplc="AFB09498">
      <w:numFmt w:val="bullet"/>
      <w:lvlText w:val="•"/>
      <w:lvlJc w:val="left"/>
      <w:pPr>
        <w:ind w:left="4265" w:hanging="322"/>
      </w:pPr>
      <w:rPr>
        <w:rFonts w:hint="default"/>
        <w:lang w:val="pl-PL" w:eastAsia="pl-PL" w:bidi="pl-PL"/>
      </w:rPr>
    </w:lvl>
    <w:lvl w:ilvl="6" w:tplc="305C92FE">
      <w:numFmt w:val="bullet"/>
      <w:lvlText w:val="•"/>
      <w:lvlJc w:val="left"/>
      <w:pPr>
        <w:ind w:left="5016" w:hanging="322"/>
      </w:pPr>
      <w:rPr>
        <w:rFonts w:hint="default"/>
        <w:lang w:val="pl-PL" w:eastAsia="pl-PL" w:bidi="pl-PL"/>
      </w:rPr>
    </w:lvl>
    <w:lvl w:ilvl="7" w:tplc="C2F2386E">
      <w:numFmt w:val="bullet"/>
      <w:lvlText w:val="•"/>
      <w:lvlJc w:val="left"/>
      <w:pPr>
        <w:ind w:left="5768" w:hanging="322"/>
      </w:pPr>
      <w:rPr>
        <w:rFonts w:hint="default"/>
        <w:lang w:val="pl-PL" w:eastAsia="pl-PL" w:bidi="pl-PL"/>
      </w:rPr>
    </w:lvl>
    <w:lvl w:ilvl="8" w:tplc="251AE00C">
      <w:numFmt w:val="bullet"/>
      <w:lvlText w:val="•"/>
      <w:lvlJc w:val="left"/>
      <w:pPr>
        <w:ind w:left="6519" w:hanging="322"/>
      </w:pPr>
      <w:rPr>
        <w:rFonts w:hint="default"/>
        <w:lang w:val="pl-PL" w:eastAsia="pl-PL" w:bidi="pl-PL"/>
      </w:rPr>
    </w:lvl>
  </w:abstractNum>
  <w:abstractNum w:abstractNumId="1">
    <w:nsid w:val="62663F49"/>
    <w:multiLevelType w:val="hybridMultilevel"/>
    <w:tmpl w:val="BA16701A"/>
    <w:lvl w:ilvl="0" w:tplc="F63626F0">
      <w:start w:val="1"/>
      <w:numFmt w:val="lowerLetter"/>
      <w:lvlText w:val="%1)"/>
      <w:lvlJc w:val="left"/>
      <w:pPr>
        <w:ind w:left="1260" w:hanging="322"/>
        <w:jc w:val="left"/>
      </w:pPr>
      <w:rPr>
        <w:rFonts w:ascii="Calibri" w:eastAsia="Calibri" w:hAnsi="Calibri" w:cs="Calibri" w:hint="default"/>
        <w:w w:val="99"/>
        <w:sz w:val="32"/>
        <w:szCs w:val="32"/>
        <w:lang w:val="pl-PL" w:eastAsia="pl-PL" w:bidi="pl-PL"/>
      </w:rPr>
    </w:lvl>
    <w:lvl w:ilvl="1" w:tplc="39166330">
      <w:numFmt w:val="bullet"/>
      <w:lvlText w:val="•"/>
      <w:lvlJc w:val="left"/>
      <w:pPr>
        <w:ind w:left="2156" w:hanging="322"/>
      </w:pPr>
      <w:rPr>
        <w:rFonts w:hint="default"/>
        <w:lang w:val="pl-PL" w:eastAsia="pl-PL" w:bidi="pl-PL"/>
      </w:rPr>
    </w:lvl>
    <w:lvl w:ilvl="2" w:tplc="BE46F82C">
      <w:numFmt w:val="bullet"/>
      <w:lvlText w:val="•"/>
      <w:lvlJc w:val="left"/>
      <w:pPr>
        <w:ind w:left="3053" w:hanging="322"/>
      </w:pPr>
      <w:rPr>
        <w:rFonts w:hint="default"/>
        <w:lang w:val="pl-PL" w:eastAsia="pl-PL" w:bidi="pl-PL"/>
      </w:rPr>
    </w:lvl>
    <w:lvl w:ilvl="3" w:tplc="748CA1E0">
      <w:numFmt w:val="bullet"/>
      <w:lvlText w:val="•"/>
      <w:lvlJc w:val="left"/>
      <w:pPr>
        <w:ind w:left="3949" w:hanging="322"/>
      </w:pPr>
      <w:rPr>
        <w:rFonts w:hint="default"/>
        <w:lang w:val="pl-PL" w:eastAsia="pl-PL" w:bidi="pl-PL"/>
      </w:rPr>
    </w:lvl>
    <w:lvl w:ilvl="4" w:tplc="997E21FA">
      <w:numFmt w:val="bullet"/>
      <w:lvlText w:val="•"/>
      <w:lvlJc w:val="left"/>
      <w:pPr>
        <w:ind w:left="4846" w:hanging="322"/>
      </w:pPr>
      <w:rPr>
        <w:rFonts w:hint="default"/>
        <w:lang w:val="pl-PL" w:eastAsia="pl-PL" w:bidi="pl-PL"/>
      </w:rPr>
    </w:lvl>
    <w:lvl w:ilvl="5" w:tplc="D5D629D0">
      <w:numFmt w:val="bullet"/>
      <w:lvlText w:val="•"/>
      <w:lvlJc w:val="left"/>
      <w:pPr>
        <w:ind w:left="5743" w:hanging="322"/>
      </w:pPr>
      <w:rPr>
        <w:rFonts w:hint="default"/>
        <w:lang w:val="pl-PL" w:eastAsia="pl-PL" w:bidi="pl-PL"/>
      </w:rPr>
    </w:lvl>
    <w:lvl w:ilvl="6" w:tplc="6E52AEAE">
      <w:numFmt w:val="bullet"/>
      <w:lvlText w:val="•"/>
      <w:lvlJc w:val="left"/>
      <w:pPr>
        <w:ind w:left="6639" w:hanging="322"/>
      </w:pPr>
      <w:rPr>
        <w:rFonts w:hint="default"/>
        <w:lang w:val="pl-PL" w:eastAsia="pl-PL" w:bidi="pl-PL"/>
      </w:rPr>
    </w:lvl>
    <w:lvl w:ilvl="7" w:tplc="ED3E2040">
      <w:numFmt w:val="bullet"/>
      <w:lvlText w:val="•"/>
      <w:lvlJc w:val="left"/>
      <w:pPr>
        <w:ind w:left="7536" w:hanging="322"/>
      </w:pPr>
      <w:rPr>
        <w:rFonts w:hint="default"/>
        <w:lang w:val="pl-PL" w:eastAsia="pl-PL" w:bidi="pl-PL"/>
      </w:rPr>
    </w:lvl>
    <w:lvl w:ilvl="8" w:tplc="C2106136">
      <w:numFmt w:val="bullet"/>
      <w:lvlText w:val="•"/>
      <w:lvlJc w:val="left"/>
      <w:pPr>
        <w:ind w:left="8433" w:hanging="322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51AD6"/>
    <w:rsid w:val="004754AF"/>
    <w:rsid w:val="006723AF"/>
    <w:rsid w:val="00D13A79"/>
    <w:rsid w:val="00D5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51AD6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51AD6"/>
    <w:pPr>
      <w:spacing w:before="58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rsid w:val="00D51AD6"/>
    <w:pPr>
      <w:spacing w:before="58"/>
      <w:ind w:left="1274" w:hanging="337"/>
    </w:pPr>
  </w:style>
  <w:style w:type="paragraph" w:customStyle="1" w:styleId="TableParagraph">
    <w:name w:val="Table Paragraph"/>
    <w:basedOn w:val="Normalny"/>
    <w:uiPriority w:val="1"/>
    <w:qFormat/>
    <w:rsid w:val="00D51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2020-05-02T10:09:00Z</dcterms:created>
  <dcterms:modified xsi:type="dcterms:W3CDTF">2020-05-02T10:45:00Z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2020-05-02T00:00:00Z</vt:filetime>
  </property>
</Properties>
</file>