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E" w:rsidRPr="006E02EE" w:rsidRDefault="0031368D" w:rsidP="0031368D">
      <w:pPr>
        <w:pStyle w:val="NormalnyWeb"/>
        <w:spacing w:after="0"/>
        <w:rPr>
          <w:sz w:val="28"/>
          <w:szCs w:val="28"/>
        </w:rPr>
      </w:pPr>
      <w:proofErr w:type="spellStart"/>
      <w:r w:rsidRPr="006E02EE">
        <w:rPr>
          <w:sz w:val="28"/>
          <w:szCs w:val="28"/>
        </w:rPr>
        <w:t>Ib</w:t>
      </w:r>
      <w:proofErr w:type="spellEnd"/>
      <w:r w:rsidRPr="006E02EE">
        <w:rPr>
          <w:sz w:val="28"/>
          <w:szCs w:val="28"/>
        </w:rPr>
        <w:t xml:space="preserve"> BS </w:t>
      </w:r>
      <w:r w:rsidR="006E02EE" w:rsidRPr="006E02EE">
        <w:rPr>
          <w:sz w:val="28"/>
          <w:szCs w:val="28"/>
        </w:rPr>
        <w:t xml:space="preserve">;  </w:t>
      </w:r>
      <w:proofErr w:type="spellStart"/>
      <w:r w:rsidRPr="006E02EE">
        <w:rPr>
          <w:sz w:val="28"/>
          <w:szCs w:val="28"/>
        </w:rPr>
        <w:t>zaj</w:t>
      </w:r>
      <w:proofErr w:type="spellEnd"/>
      <w:r w:rsidRPr="006E02EE">
        <w:rPr>
          <w:sz w:val="28"/>
          <w:szCs w:val="28"/>
        </w:rPr>
        <w:t>. emocj</w:t>
      </w:r>
      <w:r w:rsidR="006E02EE" w:rsidRPr="006E02EE">
        <w:rPr>
          <w:sz w:val="28"/>
          <w:szCs w:val="28"/>
        </w:rPr>
        <w:t>onalno</w:t>
      </w:r>
      <w:r w:rsidRPr="006E02EE">
        <w:rPr>
          <w:sz w:val="28"/>
          <w:szCs w:val="28"/>
        </w:rPr>
        <w:t xml:space="preserve"> –</w:t>
      </w:r>
      <w:r w:rsidR="006E02EE" w:rsidRPr="006E02EE">
        <w:rPr>
          <w:sz w:val="28"/>
          <w:szCs w:val="28"/>
        </w:rPr>
        <w:t>społeczne</w:t>
      </w:r>
    </w:p>
    <w:p w:rsidR="0031368D" w:rsidRPr="006E02EE" w:rsidRDefault="006E02EE" w:rsidP="0031368D">
      <w:pPr>
        <w:pStyle w:val="NormalnyWeb"/>
        <w:spacing w:after="0"/>
        <w:rPr>
          <w:b/>
          <w:sz w:val="28"/>
          <w:szCs w:val="28"/>
          <w:u w:val="single"/>
        </w:rPr>
      </w:pPr>
      <w:r w:rsidRPr="006E02EE">
        <w:rPr>
          <w:b/>
          <w:sz w:val="28"/>
          <w:szCs w:val="28"/>
          <w:u w:val="single"/>
        </w:rPr>
        <w:t xml:space="preserve">Temat: </w:t>
      </w:r>
      <w:r>
        <w:rPr>
          <w:b/>
          <w:sz w:val="28"/>
          <w:szCs w:val="28"/>
          <w:u w:val="single"/>
        </w:rPr>
        <w:t xml:space="preserve"> </w:t>
      </w:r>
      <w:r w:rsidR="0031368D" w:rsidRPr="006E02EE">
        <w:rPr>
          <w:b/>
          <w:sz w:val="28"/>
          <w:szCs w:val="28"/>
          <w:u w:val="single"/>
        </w:rPr>
        <w:t>Jak walczyć ze strachem?</w:t>
      </w:r>
    </w:p>
    <w:p w:rsidR="006E02EE" w:rsidRPr="006E02EE" w:rsidRDefault="006E02EE" w:rsidP="006E02EE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b/>
          <w:bCs/>
          <w:color w:val="161616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b/>
          <w:bCs/>
          <w:color w:val="161616"/>
          <w:sz w:val="24"/>
          <w:szCs w:val="24"/>
          <w:lang w:eastAsia="pl-PL"/>
        </w:rPr>
        <w:t>Jak pokonać strach?</w:t>
      </w:r>
    </w:p>
    <w:p w:rsidR="006E02EE" w:rsidRDefault="006E02EE" w:rsidP="006E02EE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  <w:t>1. Znajdź źródło</w:t>
      </w:r>
    </w:p>
    <w:p w:rsidR="006E02EE" w:rsidRPr="006E02EE" w:rsidRDefault="006E02EE" w:rsidP="006E02EE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By zacząć nad czymś pracować, musimy wiedzieć, gdzie leży źródło i dobrze poznać to, z czym się mierzymy. Tak samo jest z lękiem – aby go oswoić, trzeba znaleźć przyczynę jego powstawania.</w:t>
      </w:r>
      <w:r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</w:t>
      </w: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Często przyczyny leżą gdzieś głęboko w naszym dzieciństwie. Być może mieliśmy rodziców, którzy nadmiernie się o nas martwili i cały czas przestrzegali nas przed tym, że zrobimy sobie coś złego. Albo jesteśmy dla siebie zbyt wymagający, nasze drugie imię to perfekcja, dlatego czasem wolimy nic nie zrobić w obawie, że coś zrobimy źle.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Przyczyny mogą być różne, najważniejsze to próbować je znaleźć.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  <w:t>2. Co najgorszego może się stać?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Pomysł trochę na przekór wszechobecnemu optymizmowi. Zamiast wmawiać sobie, że wszystko na pewno się uda – zastanów się nad najgorszym scenariuszem. Przyjrzyj mu się, by mieć pewność, że nawet takie niepowodzenie, to jeszcze nie koniec świata. Dlatego nie ma się czego bać, lepiej po prostu działać.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Najwyżej się nie uda.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  <w:t>3. Działaj pomału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Czyli stosuj moją ulubioną metodę małych kroczków. Wcale nie musisz robić wielkich susów w przyszłość, możesz poruszać się powoli, stopniowo i sprawdzać swoje reakcje.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Zwykle w dokładnie taki sam sposób postępujemy z dziećmi czy zwierzętami – pomału przyzwyczajamy je do nowych bodźców, a gdy przestaną się bać, zwiększamy dawkę. To samo można zastosować na sobie.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  <w:t>4. Nie trzeba być ideałem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Często przed działaniem wstrzymuje nas fakt, że coś może nie wyjść idealnie. Jednak czas zmierzyć się z prawdą – jeśli robimy coś nowego, albo podejmujemy jakieś wyzwanie, to jest prawie pewne, że nie wyjdzie idealnie.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 xml:space="preserve">Ale co z tego? Przecież po to </w:t>
      </w:r>
      <w:proofErr w:type="spellStart"/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to</w:t>
      </w:r>
      <w:proofErr w:type="spellEnd"/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 xml:space="preserve"> robimy, żeby się uczyć!</w:t>
      </w:r>
    </w:p>
    <w:p w:rsidR="006E02EE" w:rsidRPr="006E02EE" w:rsidRDefault="006E02EE" w:rsidP="006E02EE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  <w:t>5. Odwróć uwagę od zagrożenia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Choć brzmi jak ucieczka, to jednak wcale nie o to chodzi. Gdy nasz mózg ma za dużo wolnego, zaczyna nadmiernie analizować sytuację. Dlatego lepiej jest dać mu inną pożywkę. Może być umysłowa – rozmowa, czytanie książki, pisanie.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Ale jeszcze lepiej, żeby była fizyczna…</w:t>
      </w:r>
    </w:p>
    <w:p w:rsidR="006E02EE" w:rsidRPr="006E02EE" w:rsidRDefault="006E02EE" w:rsidP="006E02EE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  <w:lastRenderedPageBreak/>
        <w:t>6. Pracuj fizycznie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 xml:space="preserve">Nie od dziś wiadomo, że najlepszym lekiem na strach czy smutek jest zmęczenie fizyczne. W idealnym świecie zamiast się bać, można po prostu przekopać ogródek. W tym zwyczajnym pozostaje bieganie, siłownia, rower albo </w:t>
      </w:r>
      <w:hyperlink r:id="rId4" w:tgtFrame="_blank" w:history="1">
        <w:r w:rsidRPr="006E02EE">
          <w:rPr>
            <w:rFonts w:ascii="&amp;quot" w:eastAsia="Times New Roman" w:hAnsi="&amp;quot" w:cs="Times New Roman"/>
            <w:b/>
            <w:bCs/>
            <w:color w:val="0D0D0D" w:themeColor="text1" w:themeTint="F2"/>
            <w:sz w:val="24"/>
            <w:szCs w:val="24"/>
            <w:lang w:eastAsia="pl-PL"/>
          </w:rPr>
          <w:t>joga</w:t>
        </w:r>
      </w:hyperlink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  <w:t>7. Oddychaj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Jeśli skupisz się na swoim oddechu, skutecznie odciągniesz uwagę od tego, co mówi i czym martwi się Twój mózg.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Staraj się świadomie wydłużać czas wdechu i wydechu. Licz czas (możesz wdychać na 1, 2, 3, 4 i dokładnie w tym samym tempie wydychać), albo licz same oddechy. Najlepiej od końca zaczynając od 100.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b/>
          <w:bCs/>
          <w:color w:val="0D0D0D" w:themeColor="text1" w:themeTint="F2"/>
          <w:sz w:val="24"/>
          <w:szCs w:val="24"/>
          <w:lang w:eastAsia="pl-PL"/>
        </w:rPr>
        <w:t>8. Skup się, medytuj i… przestań walczyć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Każda akcja, wywołuje reakcję. Dlatego jeśli walczysz ze strachem, to on atakuje ze zdwojoną siłą. Lepiej jest patrzeć na sytuację z boku.</w:t>
      </w:r>
    </w:p>
    <w:p w:rsidR="006E02EE" w:rsidRPr="006E02EE" w:rsidRDefault="006E02EE" w:rsidP="006E02E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</w:pPr>
      <w:r w:rsidRPr="006E02EE">
        <w:rPr>
          <w:rFonts w:ascii="&amp;quot" w:eastAsia="Times New Roman" w:hAnsi="&amp;quot" w:cs="Times New Roman"/>
          <w:color w:val="0D0D0D" w:themeColor="text1" w:themeTint="F2"/>
          <w:sz w:val="24"/>
          <w:szCs w:val="24"/>
          <w:lang w:eastAsia="pl-PL"/>
        </w:rPr>
        <w:t>Słyszałam kiedyś takie ładne określenie medytacji – to jakby usiąść na brzegu rzeki i obserwować to, jak płynie. Już na samą myśl, robi nam się spokojniej. To samo możemy robić z naszym lękiem – patrzeć z boku, obserwować i śledzić jak się zmniejsza i odpływa.</w:t>
      </w:r>
    </w:p>
    <w:p w:rsidR="00DF5615" w:rsidRPr="006E02EE" w:rsidRDefault="006E02EE">
      <w:pPr>
        <w:rPr>
          <w:b/>
          <w:color w:val="0D0D0D" w:themeColor="text1" w:themeTint="F2"/>
          <w:sz w:val="28"/>
          <w:szCs w:val="28"/>
          <w:u w:val="single"/>
        </w:rPr>
      </w:pPr>
      <w:r w:rsidRPr="006E02EE">
        <w:rPr>
          <w:b/>
          <w:color w:val="0D0D0D" w:themeColor="text1" w:themeTint="F2"/>
          <w:sz w:val="28"/>
          <w:szCs w:val="28"/>
          <w:u w:val="single"/>
        </w:rPr>
        <w:t>Zadanie dla ucznia:</w:t>
      </w:r>
    </w:p>
    <w:p w:rsidR="006E02EE" w:rsidRDefault="006E02EE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Zastanów się jak należy rozumieć powiedzenie „strach ma wielkie oczy”</w:t>
      </w:r>
    </w:p>
    <w:p w:rsidR="006E02EE" w:rsidRDefault="006E02EE" w:rsidP="006E02EE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Przeczytaj tekst a o strachu porozmawiamy na najbliższym spotkaniu.</w:t>
      </w:r>
    </w:p>
    <w:p w:rsidR="00E853D5" w:rsidRDefault="00E853D5" w:rsidP="006E02EE">
      <w:pPr>
        <w:rPr>
          <w:b/>
          <w:color w:val="0D0D0D" w:themeColor="text1" w:themeTint="F2"/>
          <w:sz w:val="28"/>
          <w:szCs w:val="28"/>
        </w:rPr>
      </w:pPr>
    </w:p>
    <w:p w:rsidR="006E02EE" w:rsidRDefault="006E02EE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Miłego dnia. Pozdrawiam</w:t>
      </w:r>
      <w:r w:rsidR="00E853D5">
        <w:rPr>
          <w:b/>
          <w:color w:val="0D0D0D" w:themeColor="text1" w:themeTint="F2"/>
          <w:sz w:val="28"/>
          <w:szCs w:val="28"/>
        </w:rPr>
        <w:t>.</w:t>
      </w:r>
    </w:p>
    <w:p w:rsidR="006E02EE" w:rsidRPr="006E02EE" w:rsidRDefault="006E02EE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</w:t>
      </w:r>
      <w:r w:rsidR="00E853D5">
        <w:rPr>
          <w:b/>
          <w:color w:val="0D0D0D" w:themeColor="text1" w:themeTint="F2"/>
          <w:sz w:val="28"/>
          <w:szCs w:val="28"/>
        </w:rPr>
        <w:t xml:space="preserve">            </w:t>
      </w:r>
      <w:r>
        <w:rPr>
          <w:b/>
          <w:color w:val="0D0D0D" w:themeColor="text1" w:themeTint="F2"/>
          <w:sz w:val="28"/>
          <w:szCs w:val="28"/>
        </w:rPr>
        <w:t xml:space="preserve">  </w:t>
      </w:r>
      <w:proofErr w:type="spellStart"/>
      <w:r>
        <w:rPr>
          <w:b/>
          <w:color w:val="0D0D0D" w:themeColor="text1" w:themeTint="F2"/>
          <w:sz w:val="28"/>
          <w:szCs w:val="28"/>
        </w:rPr>
        <w:t>M.Kramek</w:t>
      </w:r>
      <w:proofErr w:type="spellEnd"/>
    </w:p>
    <w:sectPr w:rsidR="006E02EE" w:rsidRPr="006E02EE" w:rsidSect="00DF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31368D"/>
    <w:rsid w:val="0031368D"/>
    <w:rsid w:val="004E5297"/>
    <w:rsid w:val="006E02EE"/>
    <w:rsid w:val="00DF5615"/>
    <w:rsid w:val="00E8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15"/>
  </w:style>
  <w:style w:type="paragraph" w:styleId="Nagwek2">
    <w:name w:val="heading 2"/>
    <w:basedOn w:val="Normalny"/>
    <w:link w:val="Nagwek2Znak"/>
    <w:uiPriority w:val="9"/>
    <w:qFormat/>
    <w:rsid w:val="006E0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0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36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02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02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E02EE"/>
    <w:rPr>
      <w:b/>
      <w:bCs/>
    </w:rPr>
  </w:style>
  <w:style w:type="paragraph" w:styleId="Akapitzlist">
    <w:name w:val="List Paragraph"/>
    <w:basedOn w:val="Normalny"/>
    <w:uiPriority w:val="34"/>
    <w:qFormat/>
    <w:rsid w:val="006E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w-HC1NizWhlcFy7UT0kG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2020-04-02T20:13:00Z</dcterms:created>
  <dcterms:modified xsi:type="dcterms:W3CDTF">2020-04-02T23:23:00Z</dcterms:modified>
</cp:coreProperties>
</file>