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17" w:rsidRDefault="00FB2138" w:rsidP="00FB2138">
      <w:pPr>
        <w:pStyle w:val="NormalnyWeb"/>
        <w:spacing w:after="0"/>
      </w:pPr>
      <w:r>
        <w:t>VIII biologia;</w:t>
      </w:r>
    </w:p>
    <w:p w:rsidR="00FB2138" w:rsidRDefault="003E4D17" w:rsidP="00FB2138">
      <w:pPr>
        <w:pStyle w:val="NormalnyWeb"/>
        <w:spacing w:after="0"/>
        <w:rPr>
          <w:b/>
          <w:sz w:val="28"/>
          <w:szCs w:val="28"/>
        </w:rPr>
      </w:pPr>
      <w:r w:rsidRPr="003E4D17">
        <w:rPr>
          <w:b/>
          <w:sz w:val="28"/>
          <w:szCs w:val="28"/>
        </w:rPr>
        <w:t xml:space="preserve">Temat: </w:t>
      </w:r>
      <w:r w:rsidR="00FB2138" w:rsidRPr="003E4D17">
        <w:rPr>
          <w:b/>
          <w:sz w:val="28"/>
          <w:szCs w:val="28"/>
        </w:rPr>
        <w:t xml:space="preserve"> Abiotyczne czynniki środowiska.</w:t>
      </w:r>
    </w:p>
    <w:p w:rsidR="003E4D17" w:rsidRPr="00E133A9" w:rsidRDefault="003E4D17" w:rsidP="00FB2138">
      <w:pPr>
        <w:pStyle w:val="NormalnyWeb"/>
        <w:spacing w:after="0"/>
        <w:rPr>
          <w:sz w:val="28"/>
          <w:szCs w:val="28"/>
          <w:u w:val="single"/>
        </w:rPr>
      </w:pPr>
      <w:r w:rsidRPr="00E133A9">
        <w:rPr>
          <w:sz w:val="28"/>
          <w:szCs w:val="28"/>
          <w:u w:val="single"/>
        </w:rPr>
        <w:t>Zadanie dla ucznia:</w:t>
      </w:r>
    </w:p>
    <w:p w:rsidR="003E4D17" w:rsidRDefault="003E4D17" w:rsidP="003E4D17">
      <w:pPr>
        <w:pStyle w:val="NormalnyWeb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Przeczytaj ze zrozumieniem  tekst.</w:t>
      </w:r>
    </w:p>
    <w:p w:rsidR="00E133A9" w:rsidRDefault="00E133A9" w:rsidP="003E4D17">
      <w:pPr>
        <w:pStyle w:val="NormalnyWeb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Napisz w zeszycie temat lekcji.</w:t>
      </w:r>
    </w:p>
    <w:p w:rsidR="00E133A9" w:rsidRDefault="00E133A9" w:rsidP="00E133A9">
      <w:pPr>
        <w:pStyle w:val="NormalnyWeb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Zredaguj notatkę: </w:t>
      </w:r>
    </w:p>
    <w:p w:rsidR="00E133A9" w:rsidRDefault="00E133A9" w:rsidP="00E133A9">
      <w:pPr>
        <w:pStyle w:val="NormalnyWeb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Czynniki abiotyczne -  …</w:t>
      </w:r>
    </w:p>
    <w:p w:rsidR="00E133A9" w:rsidRDefault="00E133A9" w:rsidP="00E133A9">
      <w:pPr>
        <w:pStyle w:val="NormalnyWeb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Do czynników abiotycznych zaliczamy …</w:t>
      </w:r>
    </w:p>
    <w:p w:rsidR="00E133A9" w:rsidRDefault="00E133A9" w:rsidP="00E133A9">
      <w:pPr>
        <w:pStyle w:val="NormalnyWeb"/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Praca zostanie sprawdzona i oceniona na najbliższym spotkaniu.</w:t>
      </w:r>
    </w:p>
    <w:p w:rsidR="00E133A9" w:rsidRPr="00E133A9" w:rsidRDefault="00E133A9" w:rsidP="00E133A9">
      <w:pPr>
        <w:pStyle w:val="NormalnyWeb"/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Pozdrawiam. </w:t>
      </w:r>
      <w:proofErr w:type="spellStart"/>
      <w:r>
        <w:rPr>
          <w:b/>
          <w:sz w:val="28"/>
          <w:szCs w:val="28"/>
        </w:rPr>
        <w:t>M.Kramek</w:t>
      </w:r>
      <w:proofErr w:type="spellEnd"/>
    </w:p>
    <w:p w:rsidR="00E133A9" w:rsidRPr="00E133A9" w:rsidRDefault="00E133A9" w:rsidP="00E133A9">
      <w:pPr>
        <w:pStyle w:val="NormalnyWeb"/>
        <w:spacing w:after="0"/>
        <w:ind w:left="720"/>
        <w:rPr>
          <w:sz w:val="28"/>
          <w:szCs w:val="28"/>
        </w:rPr>
      </w:pPr>
    </w:p>
    <w:p w:rsidR="00E133A9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4D17">
        <w:rPr>
          <w:rFonts w:ascii="&amp;quot" w:eastAsia="Times New Roman" w:hAnsi="&amp;quot" w:cs="Times New Roman"/>
          <w:b/>
          <w:bCs/>
          <w:color w:val="000000" w:themeColor="text1"/>
          <w:sz w:val="27"/>
          <w:szCs w:val="27"/>
          <w:lang w:eastAsia="pl-PL"/>
        </w:rPr>
        <w:t>Czynniki abiotyczne</w:t>
      </w:r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 – nieożywione elementy danego </w:t>
      </w:r>
      <w:hyperlink r:id="rId5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środowiska</w:t>
        </w:r>
      </w:hyperlink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, mające bezpośredni lub pośredni wpływ na funkcjonowanie współwystępujących z nimi </w:t>
      </w:r>
      <w:hyperlink r:id="rId6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organizmów żywych</w:t>
        </w:r>
      </w:hyperlink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. </w:t>
      </w:r>
    </w:p>
    <w:p w:rsidR="00E133A9" w:rsidRDefault="003E4D17" w:rsidP="003E4D17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br/>
      </w:r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Czynniki abiotyczne – nieożywione, martwe.</w:t>
      </w:r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br/>
      </w:r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Czynniki biotyczne – ożywione.</w:t>
      </w:r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br/>
      </w:r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br/>
      </w:r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O czynnikach abiotycznych mówi się, że są </w:t>
      </w:r>
      <w:hyperlink r:id="rId7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natury</w:t>
        </w:r>
      </w:hyperlink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 fizycznej, ponieważ określają </w:t>
      </w:r>
      <w:hyperlink r:id="rId8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warunki</w:t>
        </w:r>
      </w:hyperlink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 </w:t>
      </w:r>
      <w:hyperlink r:id="rId9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przyrody</w:t>
        </w:r>
      </w:hyperlink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 nieożywionej (nieorganicznej) danego </w:t>
      </w:r>
      <w:hyperlink r:id="rId10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ekosystemu</w:t>
        </w:r>
      </w:hyperlink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. To one – między innymi – tworzą </w:t>
      </w:r>
      <w:hyperlink r:id="rId11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biotop</w:t>
        </w:r>
      </w:hyperlink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, czyli </w:t>
      </w:r>
      <w:hyperlink r:id="rId12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środowisko</w:t>
        </w:r>
      </w:hyperlink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 życia </w:t>
      </w:r>
      <w:hyperlink r:id="rId13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biocenozy</w:t>
        </w:r>
      </w:hyperlink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. Czynniki abiotyczne samodzielnie lub wraz z innymi </w:t>
      </w:r>
      <w:hyperlink r:id="rId14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czynnikami</w:t>
        </w:r>
      </w:hyperlink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 kształtują ekosystemy niezależnie od ich poziomu </w:t>
      </w:r>
      <w:hyperlink r:id="rId15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organizacji</w:t>
        </w:r>
      </w:hyperlink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. Mają wpływ na rozmieszczenie organizmów nie tylko w ramach poszczególnych biocenoz, ale również w skali globu.</w:t>
      </w:r>
    </w:p>
    <w:p w:rsidR="003E4D17" w:rsidRP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br/>
      </w:r>
      <w:r w:rsidRPr="003E4D17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 xml:space="preserve">Czynniki abiotyczne </w:t>
      </w:r>
      <w:r w:rsidR="00E133A9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to:</w:t>
      </w:r>
    </w:p>
    <w:p w:rsidR="003E4D17" w:rsidRPr="003E4D17" w:rsidRDefault="003E4D17" w:rsidP="003E4D1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hyperlink r:id="rId16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temperatura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,</w:t>
      </w:r>
    </w:p>
    <w:p w:rsidR="003E4D17" w:rsidRPr="003E4D17" w:rsidRDefault="003E4D17" w:rsidP="003E4D1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hyperlink r:id="rId17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światło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,</w:t>
      </w:r>
    </w:p>
    <w:p w:rsidR="003E4D17" w:rsidRPr="003E4D17" w:rsidRDefault="003E4D17" w:rsidP="003E4D1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hyperlink r:id="rId18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ciśnienie atmosferyczne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,</w:t>
      </w:r>
    </w:p>
    <w:p w:rsidR="003E4D17" w:rsidRPr="003E4D17" w:rsidRDefault="003E4D17" w:rsidP="003E4D1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hyperlink r:id="rId19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wilgotność powietrza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,</w:t>
      </w:r>
    </w:p>
    <w:p w:rsidR="003E4D17" w:rsidRPr="003E4D17" w:rsidRDefault="003E4D17" w:rsidP="003E4D1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kształtowanie </w:t>
      </w:r>
      <w:hyperlink r:id="rId20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powierzchni terenu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,</w:t>
      </w:r>
    </w:p>
    <w:p w:rsidR="003E4D17" w:rsidRPr="003E4D17" w:rsidRDefault="003E4D17" w:rsidP="003E4D1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hyperlink r:id="rId21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skalistość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 ziemi, </w:t>
      </w:r>
    </w:p>
    <w:p w:rsidR="003E4D17" w:rsidRPr="003E4D17" w:rsidRDefault="003E4D17" w:rsidP="003E4D1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hyperlink r:id="rId22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promieniowanie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 i </w:t>
      </w:r>
      <w:hyperlink r:id="rId23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jonizacja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 powietrza,</w:t>
      </w:r>
    </w:p>
    <w:p w:rsidR="003E4D17" w:rsidRPr="003E4D17" w:rsidRDefault="003E4D17" w:rsidP="003E4D1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hyperlink r:id="rId24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czynniki chemiczne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 – głównie </w:t>
      </w:r>
      <w:hyperlink r:id="rId25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skład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 chemiczny </w:t>
      </w:r>
      <w:hyperlink r:id="rId26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wód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 i </w:t>
      </w:r>
      <w:hyperlink r:id="rId27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atmosfery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.</w:t>
      </w:r>
    </w:p>
    <w:p w:rsidR="003E4D17" w:rsidRPr="003E4D17" w:rsidRDefault="003E4D17" w:rsidP="003E4D17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fizyczne: </w:t>
      </w:r>
      <w:hyperlink r:id="rId28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struktura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, temperatura i </w:t>
      </w:r>
      <w:hyperlink r:id="rId29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wilgotność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 gleby, </w:t>
      </w:r>
    </w:p>
    <w:p w:rsidR="003E4D17" w:rsidRPr="003E4D17" w:rsidRDefault="003E4D17" w:rsidP="003E4D17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chemiczne: kwasowość gleby oraz zawartość soli </w:t>
      </w:r>
      <w:hyperlink r:id="rId30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mineralnych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 i innych </w:t>
      </w:r>
      <w:hyperlink r:id="rId31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>związków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,</w:t>
      </w:r>
    </w:p>
    <w:p w:rsidR="003E4D17" w:rsidRPr="003E4D17" w:rsidRDefault="003E4D17" w:rsidP="003E4D17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lastRenderedPageBreak/>
        <w:t xml:space="preserve">biologiczne: zespół organizmów zamieszkujących </w:t>
      </w:r>
      <w:hyperlink r:id="rId32" w:history="1">
        <w:r w:rsidRPr="003E4D17">
          <w:rPr>
            <w:rFonts w:ascii="&amp;quot" w:eastAsia="Times New Roman" w:hAnsi="&amp;quot" w:cs="Times New Roman"/>
            <w:color w:val="000000" w:themeColor="text1"/>
            <w:sz w:val="27"/>
            <w:u w:val="single"/>
            <w:lang w:eastAsia="pl-PL"/>
          </w:rPr>
          <w:t>glebę</w:t>
        </w:r>
      </w:hyperlink>
      <w:r w:rsidRPr="003E4D17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.</w:t>
      </w:r>
    </w:p>
    <w:p w:rsidR="00347235" w:rsidRPr="003E4D17" w:rsidRDefault="00347235">
      <w:pPr>
        <w:rPr>
          <w:color w:val="000000" w:themeColor="text1"/>
        </w:rPr>
      </w:pPr>
    </w:p>
    <w:sectPr w:rsidR="00347235" w:rsidRPr="003E4D17" w:rsidSect="0034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CA"/>
    <w:multiLevelType w:val="multilevel"/>
    <w:tmpl w:val="5C3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6756E"/>
    <w:multiLevelType w:val="hybridMultilevel"/>
    <w:tmpl w:val="1D0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1956"/>
    <w:multiLevelType w:val="multilevel"/>
    <w:tmpl w:val="3C04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FB2138"/>
    <w:rsid w:val="00321D7F"/>
    <w:rsid w:val="00347235"/>
    <w:rsid w:val="003E4D17"/>
    <w:rsid w:val="00E133A9"/>
    <w:rsid w:val="00FB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1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4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/wiedza/slowniki/leksykon-ekologii-i-ochrony-srodowiska/warunek" TargetMode="External"/><Relationship Id="rId13" Type="http://schemas.openxmlformats.org/officeDocument/2006/relationships/hyperlink" Target="https://www.ekologia.pl/wiedza/slowniki/leksykon-ekologii-i-ochrony-srodowiska/biocenoza" TargetMode="External"/><Relationship Id="rId18" Type="http://schemas.openxmlformats.org/officeDocument/2006/relationships/hyperlink" Target="https://www.ekologia.pl/wiedza/slowniki/leksykon-ekologii-i-ochrony-srodowiska/cisnienie-atmosferyczne" TargetMode="External"/><Relationship Id="rId26" Type="http://schemas.openxmlformats.org/officeDocument/2006/relationships/hyperlink" Target="https://www.ekologia.pl/wiedza/slowniki/leksykon-ekologii-i-ochrony-srodowiska/wo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kologia.pl/wiedza/slowniki/leksykon-ekologii-i-ochrony-srodowiska/skal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ekologia.pl/wiedza/slowniki/leksykon-ekologii-i-ochrony-srodowiska/natura" TargetMode="External"/><Relationship Id="rId12" Type="http://schemas.openxmlformats.org/officeDocument/2006/relationships/hyperlink" Target="https://www.ekologia.pl/srodowisko/" TargetMode="External"/><Relationship Id="rId17" Type="http://schemas.openxmlformats.org/officeDocument/2006/relationships/hyperlink" Target="https://www.ekologia.pl/wiedza/slowniki/leksykon-ekologii-i-ochrony-srodowiska/swiatlo" TargetMode="External"/><Relationship Id="rId25" Type="http://schemas.openxmlformats.org/officeDocument/2006/relationships/hyperlink" Target="https://www.ekologia.pl/wiedza/slowniki/leksykon-ekologii-i-ochrony-srodowiska/skla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kologia.pl/wiedza/slowniki/leksykon-ekologii-i-ochrony-srodowiska/temperatura" TargetMode="External"/><Relationship Id="rId20" Type="http://schemas.openxmlformats.org/officeDocument/2006/relationships/hyperlink" Target="https://www.ekologia.pl/wiedza/slowniki/leksykon-ekologii-i-ochrony-srodowiska/powierzchnia-ziemi" TargetMode="External"/><Relationship Id="rId29" Type="http://schemas.openxmlformats.org/officeDocument/2006/relationships/hyperlink" Target="https://www.ekologia.pl/wiedza/slowniki/leksykon-ekologii-i-ochrony-srodowiska/wilgotno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kologia.pl/wiedza/slowniki/leksykon-ekologii-i-ochrony-srodowiska/organizm-zywy" TargetMode="External"/><Relationship Id="rId11" Type="http://schemas.openxmlformats.org/officeDocument/2006/relationships/hyperlink" Target="https://www.ekologia.pl/wiedza/slowniki/leksykon-ekologii-i-ochrony-srodowiska/biotop" TargetMode="External"/><Relationship Id="rId24" Type="http://schemas.openxmlformats.org/officeDocument/2006/relationships/hyperlink" Target="https://www.ekologia.pl/wiedza/slowniki/leksykon-ekologii-i-ochrony-srodowiska/czynnik-chemiczny" TargetMode="External"/><Relationship Id="rId32" Type="http://schemas.openxmlformats.org/officeDocument/2006/relationships/hyperlink" Target="https://www.ekologia.pl/wiedza/slowniki/leksykon-ekologii-i-ochrony-srodowiska/gleba" TargetMode="External"/><Relationship Id="rId5" Type="http://schemas.openxmlformats.org/officeDocument/2006/relationships/hyperlink" Target="https://www.ekologia.pl/wiedza/slowniki/leksykon-ekologii-i-ochrony-srodowiska/srodowisko" TargetMode="External"/><Relationship Id="rId15" Type="http://schemas.openxmlformats.org/officeDocument/2006/relationships/hyperlink" Target="https://www.ekologia.pl/wiedza/organizacje/" TargetMode="External"/><Relationship Id="rId23" Type="http://schemas.openxmlformats.org/officeDocument/2006/relationships/hyperlink" Target="https://www.ekologia.pl/wiedza/slowniki/leksykon-ekologii-i-ochrony-srodowiska/jonizacja" TargetMode="External"/><Relationship Id="rId28" Type="http://schemas.openxmlformats.org/officeDocument/2006/relationships/hyperlink" Target="https://www.ekologia.pl/wiedza/slowniki/leksykon-ekologii-i-ochrony-srodowiska/struktura" TargetMode="External"/><Relationship Id="rId10" Type="http://schemas.openxmlformats.org/officeDocument/2006/relationships/hyperlink" Target="https://www.ekologia.pl/wiedza/slowniki/leksykon-ekologii-i-ochrony-srodowiska/ekosystem" TargetMode="External"/><Relationship Id="rId19" Type="http://schemas.openxmlformats.org/officeDocument/2006/relationships/hyperlink" Target="https://www.ekologia.pl/wiedza/slowniki/leksykon-ekologii-i-ochrony-srodowiska/wilgotnosc-powietrza" TargetMode="External"/><Relationship Id="rId31" Type="http://schemas.openxmlformats.org/officeDocument/2006/relationships/hyperlink" Target="https://www.ekologia.pl/wiedza/slowniki/leksykon-ekologii-i-ochrony-srodowiska/zwia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ologia.pl/wiedza/slowniki/leksykon-ekologii-i-ochrony-srodowiska/przyroda" TargetMode="External"/><Relationship Id="rId14" Type="http://schemas.openxmlformats.org/officeDocument/2006/relationships/hyperlink" Target="https://www.ekologia.pl/wiedza/slowniki/leksykon-ekologii-i-ochrony-srodowiska/czynnik" TargetMode="External"/><Relationship Id="rId22" Type="http://schemas.openxmlformats.org/officeDocument/2006/relationships/hyperlink" Target="https://www.ekologia.pl/wiedza/slowniki/leksykon-ekologii-i-ochrony-srodowiska/promieniowanie" TargetMode="External"/><Relationship Id="rId27" Type="http://schemas.openxmlformats.org/officeDocument/2006/relationships/hyperlink" Target="https://www.ekologia.pl/wiedza/slowniki/leksykon-ekologii-i-ochrony-srodowiska/atmosfera" TargetMode="External"/><Relationship Id="rId30" Type="http://schemas.openxmlformats.org/officeDocument/2006/relationships/hyperlink" Target="https://www.ekologia.pl/wiedza/slowniki/leksykon-ekologii-i-ochrony-srodowiska/miner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2020-04-13T18:23:00Z</dcterms:created>
  <dcterms:modified xsi:type="dcterms:W3CDTF">2020-04-13T19:57:00Z</dcterms:modified>
</cp:coreProperties>
</file>