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2" w:rsidRPr="00626EB2" w:rsidRDefault="00626EB2">
      <w:pPr>
        <w:rPr>
          <w:b/>
          <w:sz w:val="24"/>
          <w:szCs w:val="24"/>
          <w:u w:val="single"/>
        </w:rPr>
      </w:pPr>
      <w:r w:rsidRPr="00626EB2">
        <w:rPr>
          <w:b/>
          <w:sz w:val="24"/>
          <w:szCs w:val="24"/>
          <w:u w:val="single"/>
        </w:rPr>
        <w:t>Technika VII</w:t>
      </w:r>
    </w:p>
    <w:p w:rsidR="00E85B02" w:rsidRPr="00626EB2" w:rsidRDefault="00626EB2">
      <w:pPr>
        <w:rPr>
          <w:b/>
          <w:sz w:val="24"/>
          <w:szCs w:val="24"/>
          <w:u w:val="single"/>
        </w:rPr>
      </w:pPr>
      <w:r w:rsidRPr="00626EB2">
        <w:rPr>
          <w:b/>
          <w:sz w:val="24"/>
          <w:szCs w:val="24"/>
          <w:u w:val="single"/>
        </w:rPr>
        <w:t>Temat: Symbolika Świąt Wielkanocnych.</w:t>
      </w:r>
    </w:p>
    <w:p w:rsidR="00626EB2" w:rsidRDefault="00626EB2"/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b/>
          <w:bCs/>
          <w:color w:val="222222"/>
          <w:sz w:val="30"/>
          <w:lang w:eastAsia="pl-PL"/>
        </w:rPr>
        <w:t>Symbole wielkanocne: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5" w:anchor="1.%20Jajko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Jajko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6" w:anchor="2.%20Baranek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Baranek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7" w:anchor="3.%20Chleb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Chleb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8" w:anchor="4.%20S%C3%B3l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Sól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9" w:anchor="5.%20Mi%C4%99so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Mięso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10" w:anchor="6.%20Ser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Ser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11" w:anchor="7.%20Ciasto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Ciasto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12" w:anchor="8.%20Zaj%C4%85czek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Zajączek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hyperlink r:id="rId13" w:anchor="%C5%9Amigus%20Dyngus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Śmigus Dyngus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Historia błogosławienia pokarmu w Wielkanoc sięga VIII wieku, w Polsce zaś pierwsze wzmianki pochodzą z XIV stulecia. Najpierw święcono tylko pieczonego baranka. Następnie pojawiały się kolejne elementy: ser, masło, ryby, olej, pokarmy mięsne, ciasto i wino. Na końcu </w:t>
      </w:r>
      <w:hyperlink r:id="rId14" w:history="1">
        <w:r w:rsidRPr="00626EB2">
          <w:rPr>
            <w:rFonts w:ascii="Times New Roman" w:eastAsia="Times New Roman" w:hAnsi="Times New Roman" w:cs="Times New Roman"/>
            <w:color w:val="222222"/>
            <w:sz w:val="30"/>
            <w:lang w:eastAsia="pl-PL"/>
          </w:rPr>
          <w:t>koszyczek wielkanocny</w:t>
        </w:r>
      </w:hyperlink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został uzupełniony jajkiem i pozostałymi składnikami. Dawniej część święconki ofiarowywano księdzu i ubogim.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Co oznaczają poszczególne symbole wielkanocne?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0" w:name="1.%20Jajko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Jajko</w:t>
      </w:r>
      <w:bookmarkEnd w:id="0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b/>
          <w:bCs/>
          <w:color w:val="222222"/>
          <w:sz w:val="30"/>
          <w:lang w:eastAsia="pl-PL"/>
        </w:rPr>
        <w:t>Symbolizuje nowe życie, odrodzenie</w:t>
      </w: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, którego dokonał Zmartwychwstały, zwycięstwo życia nad śmiercią. Otwarte i przekrojone oznacza otwarty grób. W niedzielę wielkanocną dzielimy poświęcone jajko na tyle części, ile jest osób w rodzinie, następnie wszyscy składają sobie życzenia. Według tradycji trzeba swój kawałek zjeść na stojąco… </w:t>
      </w:r>
      <w:r w:rsidRPr="00626EB2">
        <w:rPr>
          <w:rFonts w:ascii="Arial" w:eastAsia="Times New Roman" w:hAnsi="Arial" w:cs="Arial"/>
          <w:b/>
          <w:bCs/>
          <w:color w:val="222222"/>
          <w:sz w:val="30"/>
          <w:lang w:eastAsia="pl-PL"/>
        </w:rPr>
        <w:t>ma to chronić przed bólami krzyża.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1" w:name="2.%20Baranek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Baranek</w:t>
      </w:r>
      <w:bookmarkEnd w:id="1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W tradycji starotestamentalnej był symbolem ofiary całopalnej, w Nowym Testamencie – zwycięskiego Chrystusa. Często obok niego stoi chorągiew wielkanocna – w kolorze białym, złotym i czerwonym. Pojawia się też napis "Alleluja". Postawiony na stole baranek wielkanocny przypomina o tym, że Chrystus odkupił nasze grzechy, a my jesteśmy zaproszeni na ucztę pańską.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2" w:name="3.%20Chleb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Chleb</w:t>
      </w:r>
      <w:bookmarkEnd w:id="2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lastRenderedPageBreak/>
        <w:t>We wszystkich kręgach kulturowych oznacza dostatek, jest pokarmem niezbędnym do życia. W tradycji chrześcijańskiej zawsze był symbolem nad symbolami – przedstawia przecież Ciało Chrystusa!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Promocje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3" w:name="4.%20S%C3%B3l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Sól</w:t>
      </w:r>
      <w:bookmarkEnd w:id="3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Oznacza dostatek, gościnność. To minerał życiodajny. Wierzono, że </w:t>
      </w:r>
      <w:r w:rsidRPr="00626EB2">
        <w:rPr>
          <w:rFonts w:ascii="Arial" w:eastAsia="Times New Roman" w:hAnsi="Arial" w:cs="Arial"/>
          <w:b/>
          <w:bCs/>
          <w:color w:val="222222"/>
          <w:sz w:val="30"/>
          <w:lang w:eastAsia="pl-PL"/>
        </w:rPr>
        <w:t>posiada moc odstraszania zła</w:t>
      </w: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. To także oczyszczenie. „Sól ziemi" - tak w Kazaniu na Górze Chrystus nazwał swoich uczniów.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4" w:name="5.%20Mi%C4%99so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Mięso</w:t>
      </w:r>
      <w:bookmarkEnd w:id="4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Zapewnia zdrowie i płodność, a także dostatek. Kiedyś należało do rarytasów z najwyższej półki. Do koszyczka dawniej wkładano szynkę. Od XIX wieku prym wiedzie słynna polska kiełbasa.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5" w:name="6.%20Ser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Ser</w:t>
      </w:r>
      <w:bookmarkEnd w:id="5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Jest symbolem przyjaźni między człowiekiem a siłami przyrody, ponieważ pochodzi od krów, owiec i kóz.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6" w:name="7.%20Ciasto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Ciasto</w:t>
      </w:r>
      <w:bookmarkEnd w:id="6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Do koszyka ze święconką trafiło jako ostatnie. To wielkanocny symbol umiejętności i doskonałości. Reprezentowane było głównie przez wielkanocne baby, kołacze i serniki.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7" w:name="8.%20Zaj%C4%85czek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Zajączek</w:t>
      </w:r>
      <w:bookmarkEnd w:id="7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Często na kartkach świątecznych, na stołach i w czekoladowej oprawie pojawia się zajączek – jest on symbolem odradzającej się przyrody, wiosny i płodności.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bookmarkStart w:id="8" w:name="%C5%9Amigus%20Dyngus"/>
      <w:r w:rsidRPr="00626EB2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Śmigus Dyngus</w:t>
      </w:r>
      <w:bookmarkEnd w:id="8"/>
      <w:r w:rsidRPr="00626EB2">
        <w:rPr>
          <w:rFonts w:ascii="Arial" w:eastAsia="Times New Roman" w:hAnsi="Arial" w:cs="Arial"/>
          <w:color w:val="0A0A0A"/>
          <w:sz w:val="36"/>
          <w:szCs w:val="36"/>
          <w:lang w:eastAsia="pl-PL"/>
        </w:rPr>
        <w:t xml:space="preserve"> 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W niedzielę wielkanocną świętujemy z bliskimi, biesiadujemy, nadrabiamy 40-dniowy post. W poniedziałek natomiast </w:t>
      </w:r>
      <w:r w:rsidRPr="00626EB2">
        <w:rPr>
          <w:rFonts w:ascii="Arial" w:eastAsia="Times New Roman" w:hAnsi="Arial" w:cs="Arial"/>
          <w:b/>
          <w:bCs/>
          <w:color w:val="222222"/>
          <w:sz w:val="30"/>
          <w:lang w:eastAsia="pl-PL"/>
        </w:rPr>
        <w:t>musimy swoich bliskich i znajomych porządnie oblać</w:t>
      </w: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wodą. Taki jest kolejny symbol Wielkanocy, więc wszyscy jesteśmy usprawiedliwieni!</w:t>
      </w: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pl-PL"/>
        </w:rPr>
        <w:t>Zadanie. Wykonaj ozdobę wg instrukatżru</w:t>
      </w: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C8422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C8422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https://www.youtube.com/watch?v=A_kQOQSm0E8</w:t>
      </w: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SKOMENTUJ 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4"/>
        <w:rPr>
          <w:rFonts w:ascii="Arial" w:eastAsia="Times New Roman" w:hAnsi="Arial" w:cs="Arial"/>
          <w:b/>
          <w:bCs/>
          <w:vanish/>
          <w:color w:val="0A0A0A"/>
          <w:sz w:val="20"/>
          <w:szCs w:val="20"/>
          <w:lang w:eastAsia="pl-PL"/>
        </w:rPr>
      </w:pPr>
      <w:r w:rsidRPr="00626EB2">
        <w:rPr>
          <w:rFonts w:ascii="Arial" w:eastAsia="Times New Roman" w:hAnsi="Arial" w:cs="Arial"/>
          <w:b/>
          <w:bCs/>
          <w:vanish/>
          <w:color w:val="0A0A0A"/>
          <w:sz w:val="20"/>
          <w:szCs w:val="20"/>
          <w:lang w:eastAsia="pl-PL"/>
        </w:rPr>
        <w:t>WYPOWIEDZ SIĘ!</w:t>
      </w:r>
    </w:p>
    <w:p w:rsidR="00626EB2" w:rsidRPr="00626EB2" w:rsidRDefault="00626EB2" w:rsidP="00626E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6EB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in;height:17.8pt" o:ole="">
            <v:imagedata r:id="rId15" o:title=""/>
          </v:shape>
          <w:control r:id="rId16" w:name="DefaultOcxName5" w:shapeid="_x0000_i1086"/>
        </w:object>
      </w: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object w:dxaOrig="1440" w:dyaOrig="360">
          <v:shape id="_x0000_i1085" type="#_x0000_t75" style="width:1in;height:17.8pt" o:ole="">
            <v:imagedata r:id="rId17" o:title=""/>
          </v:shape>
          <w:control r:id="rId18" w:name="DefaultOcxName6" w:shapeid="_x0000_i1085"/>
        </w:object>
      </w: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object w:dxaOrig="1440" w:dyaOrig="360">
          <v:shape id="_x0000_i1084" type="#_x0000_t75" style="width:1in;height:17.8pt" o:ole="">
            <v:imagedata r:id="rId19" o:title=""/>
          </v:shape>
          <w:control r:id="rId20" w:name="DefaultOcxName7" w:shapeid="_x0000_i1084"/>
        </w:object>
      </w: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object w:dxaOrig="1440" w:dyaOrig="360">
          <v:shape id="_x0000_i1083" type="#_x0000_t75" style="width:1in;height:17.8pt" o:ole="">
            <v:imagedata r:id="rId21" o:title=""/>
          </v:shape>
          <w:control r:id="rId22" w:name="DefaultOcxName8" w:shapeid="_x0000_i1083"/>
        </w:object>
      </w: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object w:dxaOrig="1440" w:dyaOrig="360">
          <v:shape id="_x0000_i1082" type="#_x0000_t75" style="width:42.3pt;height:17.8pt" o:ole="">
            <v:imagedata r:id="rId23" o:title=""/>
          </v:shape>
          <w:control r:id="rId24" w:name="DefaultOcxName9" w:shapeid="_x0000_i1082"/>
        </w:object>
      </w: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object w:dxaOrig="1440" w:dyaOrig="360">
          <v:shape id="_x0000_i1117" type="#_x0000_t75" style="width:173.7pt;height:102.45pt" o:ole="">
            <v:imagedata r:id="rId25" o:title=""/>
          </v:shape>
          <w:control r:id="rId26" w:name="DefaultOcxName10" w:shapeid="_x0000_i1117"/>
        </w:objec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4"/>
        <w:rPr>
          <w:rFonts w:ascii="Arial" w:eastAsia="Times New Roman" w:hAnsi="Arial" w:cs="Arial"/>
          <w:b/>
          <w:bCs/>
          <w:vanish/>
          <w:color w:val="0A0A0A"/>
          <w:sz w:val="20"/>
          <w:szCs w:val="20"/>
          <w:lang w:eastAsia="pl-PL"/>
        </w:rPr>
      </w:pPr>
      <w:r w:rsidRPr="00626EB2">
        <w:rPr>
          <w:rFonts w:ascii="Arial" w:eastAsia="Times New Roman" w:hAnsi="Arial" w:cs="Arial"/>
          <w:b/>
          <w:bCs/>
          <w:vanish/>
          <w:color w:val="0A0A0A"/>
          <w:sz w:val="20"/>
          <w:szCs w:val="20"/>
          <w:lang w:eastAsia="pl-PL"/>
        </w:rPr>
        <w:t>Wybierz symbol i przeciągnij go na szare pole: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  <w:t>SKOMENTUJ</w:t>
      </w:r>
    </w:p>
    <w:p w:rsidR="00626EB2" w:rsidRPr="00626EB2" w:rsidRDefault="00626EB2" w:rsidP="00626EB2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222222"/>
          <w:sz w:val="30"/>
          <w:szCs w:val="30"/>
          <w:lang w:eastAsia="pl-PL"/>
        </w:rPr>
      </w:pPr>
      <w:r w:rsidRPr="00626EB2">
        <w:rPr>
          <w:rFonts w:ascii="Arial" w:eastAsia="Times New Roman" w:hAnsi="Arial" w:cs="Arial"/>
          <w:vanish/>
          <w:color w:val="222222"/>
          <w:sz w:val="30"/>
          <w:lang w:eastAsia="pl-PL"/>
        </w:rPr>
        <w:t>dodawanie komentarzakomentarz został dodany</w:t>
      </w:r>
      <w:r w:rsidRPr="00626EB2">
        <w:rPr>
          <w:rFonts w:ascii="Arial" w:eastAsia="Times New Roman" w:hAnsi="Arial" w:cs="Arial"/>
          <w:vanish/>
          <w:color w:val="FF0000"/>
          <w:sz w:val="30"/>
          <w:lang w:eastAsia="pl-PL"/>
        </w:rPr>
        <w:t>wystąpił problem z dodaniem komentarza</w:t>
      </w:r>
    </w:p>
    <w:p w:rsidR="00626EB2" w:rsidRPr="00626EB2" w:rsidRDefault="00626EB2" w:rsidP="00626E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6EB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6EB2" w:rsidRPr="00626EB2" w:rsidRDefault="00626EB2" w:rsidP="00626EB2">
      <w:pPr>
        <w:shd w:val="clear" w:color="auto" w:fill="FEFEFE"/>
        <w:spacing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 w:rsidRPr="00626E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KOMENTARZE (0)</w:t>
      </w:r>
    </w:p>
    <w:p w:rsidR="00626EB2" w:rsidRDefault="00626EB2"/>
    <w:sectPr w:rsidR="00626EB2" w:rsidSect="00E8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6C09"/>
    <w:multiLevelType w:val="multilevel"/>
    <w:tmpl w:val="5CDE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2E18"/>
    <w:multiLevelType w:val="multilevel"/>
    <w:tmpl w:val="07B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626EB2"/>
    <w:rsid w:val="00626EB2"/>
    <w:rsid w:val="00C84222"/>
    <w:rsid w:val="00E8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02"/>
  </w:style>
  <w:style w:type="paragraph" w:styleId="Nagwek2">
    <w:name w:val="heading 2"/>
    <w:basedOn w:val="Normalny"/>
    <w:link w:val="Nagwek2Znak"/>
    <w:uiPriority w:val="9"/>
    <w:qFormat/>
    <w:rsid w:val="00626EB2"/>
    <w:pPr>
      <w:spacing w:after="0" w:line="240" w:lineRule="auto"/>
      <w:outlineLvl w:val="1"/>
    </w:pPr>
    <w:rPr>
      <w:rFonts w:ascii="Arial" w:eastAsia="Times New Roman" w:hAnsi="Arial" w:cs="Arial"/>
      <w:color w:val="0A0A0A"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26EB2"/>
    <w:pPr>
      <w:spacing w:after="0" w:line="240" w:lineRule="auto"/>
      <w:outlineLvl w:val="4"/>
    </w:pPr>
    <w:rPr>
      <w:rFonts w:ascii="Arial" w:eastAsia="Times New Roman" w:hAnsi="Arial" w:cs="Arial"/>
      <w:b/>
      <w:bCs/>
      <w:color w:val="0A0A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6EB2"/>
    <w:rPr>
      <w:rFonts w:ascii="Arial" w:eastAsia="Times New Roman" w:hAnsi="Arial" w:cs="Arial"/>
      <w:color w:val="0A0A0A"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26EB2"/>
    <w:rPr>
      <w:rFonts w:ascii="Arial" w:eastAsia="Times New Roman" w:hAnsi="Arial" w:cs="Arial"/>
      <w:b/>
      <w:bCs/>
      <w:color w:val="0A0A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6EB2"/>
    <w:rPr>
      <w:strike w:val="0"/>
      <w:dstrike w:val="0"/>
      <w:color w:val="222222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26E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listart">
    <w:name w:val="newlistart"/>
    <w:basedOn w:val="Normalny"/>
    <w:rsid w:val="00626EB2"/>
    <w:pPr>
      <w:pBdr>
        <w:top w:val="single" w:sz="6" w:space="0" w:color="E8E8E8"/>
        <w:bottom w:val="single" w:sz="6" w:space="0" w:color="E8E8E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comm-title">
    <w:name w:val="ecomm-title"/>
    <w:basedOn w:val="Normalny"/>
    <w:rsid w:val="0062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comm-text5">
    <w:name w:val="ecomm-text5"/>
    <w:basedOn w:val="Domylnaczcionkaakapitu"/>
    <w:rsid w:val="00626EB2"/>
  </w:style>
  <w:style w:type="character" w:customStyle="1" w:styleId="ecomm-btn4">
    <w:name w:val="ecomm-btn4"/>
    <w:basedOn w:val="Domylnaczcionkaakapitu"/>
    <w:rsid w:val="00626EB2"/>
  </w:style>
  <w:style w:type="character" w:customStyle="1" w:styleId="signature7">
    <w:name w:val="signature7"/>
    <w:basedOn w:val="Domylnaczcionkaakapitu"/>
    <w:rsid w:val="00626EB2"/>
  </w:style>
  <w:style w:type="character" w:customStyle="1" w:styleId="rating-number7">
    <w:name w:val="rating-number7"/>
    <w:basedOn w:val="Domylnaczcionkaakapitu"/>
    <w:rsid w:val="00626EB2"/>
  </w:style>
  <w:style w:type="character" w:customStyle="1" w:styleId="rating-count">
    <w:name w:val="rating-count"/>
    <w:basedOn w:val="Domylnaczcionkaakapitu"/>
    <w:rsid w:val="00626EB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6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6E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626EB2"/>
  </w:style>
  <w:style w:type="character" w:customStyle="1" w:styleId="error2">
    <w:name w:val="error2"/>
    <w:basedOn w:val="Domylnaczcionkaakapitu"/>
    <w:rsid w:val="00626EB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6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6E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mmnetsnbr">
    <w:name w:val="commnetsnbr"/>
    <w:basedOn w:val="Domylnaczcionkaakapitu"/>
    <w:rsid w:val="00626EB2"/>
  </w:style>
  <w:style w:type="paragraph" w:styleId="Tekstdymka">
    <w:name w:val="Balloon Text"/>
    <w:basedOn w:val="Normalny"/>
    <w:link w:val="TekstdymkaZnak"/>
    <w:uiPriority w:val="99"/>
    <w:semiHidden/>
    <w:unhideWhenUsed/>
    <w:rsid w:val="006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3838">
                                                  <w:marLeft w:val="74"/>
                                                  <w:marRight w:val="74"/>
                                                  <w:marTop w:val="371"/>
                                                  <w:marBottom w:val="3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9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4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34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60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8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93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76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7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9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31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59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5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2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87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60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76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59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01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8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0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50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671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53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98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6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17570">
                                                  <w:marLeft w:val="74"/>
                                                  <w:marRight w:val="74"/>
                                                  <w:marTop w:val="371"/>
                                                  <w:marBottom w:val="3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9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9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99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9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96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7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3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97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4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9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15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4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8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3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i.pl/wielkanoc,symbole-wielkanocne,10305424,artykul.html" TargetMode="External"/><Relationship Id="rId13" Type="http://schemas.openxmlformats.org/officeDocument/2006/relationships/hyperlink" Target="https://polki.pl/wielkanoc,symbole-wielkanocne,10305424,artykul.html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s://polki.pl/wielkanoc,symbole-wielkanocne,10305424,artykul.html" TargetMode="External"/><Relationship Id="rId12" Type="http://schemas.openxmlformats.org/officeDocument/2006/relationships/hyperlink" Target="https://polki.pl/wielkanoc,symbole-wielkanocne,10305424,artykul.html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hyperlink" Target="https://polki.pl/wielkanoc,symbole-wielkanocne,10305424,artykul.html" TargetMode="External"/><Relationship Id="rId11" Type="http://schemas.openxmlformats.org/officeDocument/2006/relationships/hyperlink" Target="https://polki.pl/wielkanoc,symbole-wielkanocne,10305424,artykul.html" TargetMode="External"/><Relationship Id="rId24" Type="http://schemas.openxmlformats.org/officeDocument/2006/relationships/control" Target="activeX/activeX5.xml"/><Relationship Id="rId5" Type="http://schemas.openxmlformats.org/officeDocument/2006/relationships/hyperlink" Target="https://polki.pl/wielkanoc,symbole-wielkanocne,10305424,artykul.html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https://polki.pl/wielkanoc,symbole-wielkanocne,10305424,artykul.html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polki.pl/wielkanoc,symbole-wielkanocne,10305424,artykul.html" TargetMode="External"/><Relationship Id="rId14" Type="http://schemas.openxmlformats.org/officeDocument/2006/relationships/hyperlink" Target="https://polki.pl/wielkanoc,koszyczek-wielkanocny-co-do-niego-wlozyc,10013429,galeria.html" TargetMode="External"/><Relationship Id="rId22" Type="http://schemas.openxmlformats.org/officeDocument/2006/relationships/control" Target="activeX/activeX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2020-03-28T21:17:00Z</dcterms:created>
  <dcterms:modified xsi:type="dcterms:W3CDTF">2020-03-28T21:32:00Z</dcterms:modified>
</cp:coreProperties>
</file>